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DC69" w14:textId="4A746A23" w:rsidR="00A8219C" w:rsidRPr="00AF50F9" w:rsidRDefault="00A8219C">
      <w:pPr>
        <w:rPr>
          <w:rFonts w:ascii="Arial" w:hAnsi="Arial" w:cs="Arial"/>
          <w:b/>
          <w:sz w:val="20"/>
          <w:szCs w:val="20"/>
        </w:rPr>
      </w:pPr>
      <w:r w:rsidRPr="00BA3AB2">
        <w:rPr>
          <w:rFonts w:ascii="Arial" w:hAnsi="Arial" w:cs="Arial"/>
          <w:b/>
          <w:sz w:val="20"/>
          <w:szCs w:val="20"/>
        </w:rPr>
        <w:t xml:space="preserve">INSERT FOR HANDBOOK – Effective </w:t>
      </w:r>
      <w:r w:rsidR="00AF50F9">
        <w:rPr>
          <w:rFonts w:ascii="Arial" w:hAnsi="Arial" w:cs="Arial"/>
          <w:b/>
          <w:sz w:val="20"/>
          <w:szCs w:val="20"/>
        </w:rPr>
        <w:t xml:space="preserve">07 </w:t>
      </w:r>
      <w:r w:rsidR="00073C2F" w:rsidRPr="00AF50F9">
        <w:rPr>
          <w:rFonts w:ascii="Arial" w:hAnsi="Arial" w:cs="Arial"/>
          <w:b/>
          <w:sz w:val="20"/>
          <w:szCs w:val="20"/>
        </w:rPr>
        <w:t xml:space="preserve">June </w:t>
      </w:r>
      <w:r w:rsidR="00147BBA" w:rsidRPr="00AF50F9">
        <w:rPr>
          <w:rFonts w:ascii="Arial" w:hAnsi="Arial" w:cs="Arial"/>
          <w:b/>
          <w:sz w:val="20"/>
          <w:szCs w:val="20"/>
        </w:rPr>
        <w:t>2021</w:t>
      </w:r>
    </w:p>
    <w:p w14:paraId="5DE5461E" w14:textId="77777777" w:rsidR="00062857" w:rsidRPr="00062857" w:rsidRDefault="00062857">
      <w:pPr>
        <w:rPr>
          <w:rFonts w:ascii="Arial" w:hAnsi="Arial" w:cs="Arial"/>
          <w:b/>
          <w:sz w:val="20"/>
          <w:szCs w:val="20"/>
          <w:u w:val="single"/>
        </w:rPr>
      </w:pPr>
      <w:r w:rsidRPr="00062857">
        <w:rPr>
          <w:rFonts w:ascii="Arial" w:hAnsi="Arial" w:cs="Arial"/>
          <w:b/>
          <w:sz w:val="20"/>
          <w:szCs w:val="20"/>
          <w:u w:val="single"/>
        </w:rPr>
        <w:t xml:space="preserve">Current </w:t>
      </w:r>
      <w:r w:rsidR="00A8219C" w:rsidRPr="00062857">
        <w:rPr>
          <w:rFonts w:ascii="Arial" w:hAnsi="Arial" w:cs="Arial"/>
          <w:b/>
          <w:sz w:val="20"/>
          <w:szCs w:val="20"/>
          <w:u w:val="single"/>
        </w:rPr>
        <w:t xml:space="preserve">Viewing Fees and Building Levies </w:t>
      </w:r>
    </w:p>
    <w:p w14:paraId="586E77DE" w14:textId="3BE48A93" w:rsidR="00A8219C" w:rsidRPr="00BA3AB2" w:rsidRDefault="00062857">
      <w:pPr>
        <w:rPr>
          <w:rFonts w:ascii="Arial" w:hAnsi="Arial" w:cs="Arial"/>
          <w:b/>
          <w:sz w:val="20"/>
          <w:szCs w:val="20"/>
        </w:rPr>
      </w:pPr>
      <w:r>
        <w:rPr>
          <w:rFonts w:ascii="Arial" w:hAnsi="Arial" w:cs="Arial"/>
          <w:b/>
          <w:sz w:val="20"/>
          <w:szCs w:val="20"/>
        </w:rPr>
        <w:t xml:space="preserve">Latest </w:t>
      </w:r>
      <w:r w:rsidR="00A8219C" w:rsidRPr="00BA3AB2">
        <w:rPr>
          <w:rFonts w:ascii="Arial" w:hAnsi="Arial" w:cs="Arial"/>
          <w:b/>
          <w:sz w:val="20"/>
          <w:szCs w:val="20"/>
        </w:rPr>
        <w:t>Amendment to Section 15 of Members Handbook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7"/>
        <w:gridCol w:w="88"/>
        <w:gridCol w:w="1682"/>
        <w:gridCol w:w="1371"/>
        <w:gridCol w:w="66"/>
        <w:gridCol w:w="1842"/>
        <w:gridCol w:w="2091"/>
      </w:tblGrid>
      <w:tr w:rsidR="00A8219C" w:rsidRPr="00E965DB" w14:paraId="1DBA0C53" w14:textId="77777777" w:rsidTr="00E965DB">
        <w:tc>
          <w:tcPr>
            <w:tcW w:w="2317" w:type="dxa"/>
            <w:shd w:val="clear" w:color="auto" w:fill="999999"/>
          </w:tcPr>
          <w:p w14:paraId="20F963AE" w14:textId="77777777" w:rsidR="00A8219C" w:rsidRPr="00E965DB" w:rsidRDefault="00A8219C" w:rsidP="00497EE3">
            <w:pPr>
              <w:spacing w:after="0" w:line="240" w:lineRule="auto"/>
              <w:jc w:val="center"/>
              <w:rPr>
                <w:rFonts w:ascii="Arial Bold" w:hAnsi="Arial Bold" w:cs="Arial"/>
                <w:b/>
                <w:color w:val="FFFFFF"/>
                <w:sz w:val="16"/>
                <w:szCs w:val="16"/>
              </w:rPr>
            </w:pPr>
            <w:r w:rsidRPr="00E965DB">
              <w:rPr>
                <w:rFonts w:ascii="Arial Bold" w:hAnsi="Arial Bold" w:cs="Arial"/>
                <w:b/>
                <w:color w:val="FFFFFF"/>
                <w:sz w:val="16"/>
                <w:szCs w:val="16"/>
              </w:rPr>
              <w:t>Category</w:t>
            </w:r>
          </w:p>
        </w:tc>
        <w:tc>
          <w:tcPr>
            <w:tcW w:w="1770" w:type="dxa"/>
            <w:gridSpan w:val="2"/>
            <w:shd w:val="clear" w:color="auto" w:fill="999999"/>
          </w:tcPr>
          <w:p w14:paraId="1A71D07F" w14:textId="77777777" w:rsidR="00A8219C" w:rsidRPr="00E965DB" w:rsidRDefault="00A8219C" w:rsidP="00497EE3">
            <w:pPr>
              <w:spacing w:after="0" w:line="240" w:lineRule="auto"/>
              <w:jc w:val="center"/>
              <w:rPr>
                <w:rFonts w:ascii="Arial Bold" w:hAnsi="Arial Bold" w:cs="Arial"/>
                <w:b/>
                <w:color w:val="FFFFFF"/>
                <w:sz w:val="16"/>
                <w:szCs w:val="16"/>
              </w:rPr>
            </w:pPr>
            <w:r w:rsidRPr="00E965DB">
              <w:rPr>
                <w:rFonts w:ascii="Arial Bold" w:hAnsi="Arial Bold" w:cs="Arial"/>
                <w:b/>
                <w:color w:val="FFFFFF"/>
                <w:sz w:val="16"/>
                <w:szCs w:val="16"/>
              </w:rPr>
              <w:t>MP58</w:t>
            </w:r>
          </w:p>
          <w:p w14:paraId="1B585A27" w14:textId="77777777" w:rsidR="00A8219C" w:rsidRPr="00E965DB" w:rsidRDefault="00A8219C" w:rsidP="00497EE3">
            <w:pPr>
              <w:spacing w:after="0" w:line="240" w:lineRule="auto"/>
              <w:jc w:val="center"/>
              <w:rPr>
                <w:rFonts w:ascii="Arial Bold" w:hAnsi="Arial Bold" w:cs="Arial"/>
                <w:b/>
                <w:color w:val="FFFFFF"/>
                <w:sz w:val="16"/>
                <w:szCs w:val="16"/>
              </w:rPr>
            </w:pPr>
            <w:r w:rsidRPr="00E965DB">
              <w:rPr>
                <w:rFonts w:ascii="Arial Bold" w:hAnsi="Arial Bold" w:cs="Arial"/>
                <w:b/>
                <w:color w:val="FFFFFF"/>
                <w:sz w:val="16"/>
                <w:szCs w:val="16"/>
              </w:rPr>
              <w:t>Viewing Fee</w:t>
            </w:r>
          </w:p>
          <w:p w14:paraId="27873E9F" w14:textId="77777777" w:rsidR="00A8219C" w:rsidRPr="00E965DB" w:rsidRDefault="00A8219C" w:rsidP="00497EE3">
            <w:pPr>
              <w:spacing w:after="0" w:line="240" w:lineRule="auto"/>
              <w:jc w:val="center"/>
              <w:rPr>
                <w:rFonts w:ascii="Arial Bold" w:hAnsi="Arial Bold" w:cs="Arial"/>
                <w:b/>
                <w:color w:val="FFFFFF"/>
                <w:sz w:val="16"/>
                <w:szCs w:val="16"/>
              </w:rPr>
            </w:pPr>
          </w:p>
          <w:p w14:paraId="0A7A12F0" w14:textId="77777777" w:rsidR="00A8219C" w:rsidRPr="00E965DB" w:rsidRDefault="00A8219C" w:rsidP="00497EE3">
            <w:pPr>
              <w:spacing w:after="0" w:line="240" w:lineRule="auto"/>
              <w:jc w:val="center"/>
              <w:rPr>
                <w:rFonts w:ascii="Arial Bold" w:hAnsi="Arial Bold" w:cs="Arial"/>
                <w:color w:val="FFFFFF"/>
                <w:sz w:val="16"/>
                <w:szCs w:val="16"/>
              </w:rPr>
            </w:pPr>
            <w:r w:rsidRPr="00E965DB">
              <w:rPr>
                <w:rFonts w:ascii="Arial Bold" w:hAnsi="Arial Bold" w:cs="Arial"/>
                <w:b/>
                <w:color w:val="FFFFFF"/>
                <w:sz w:val="16"/>
                <w:szCs w:val="16"/>
              </w:rPr>
              <w:t>£</w:t>
            </w:r>
          </w:p>
        </w:tc>
        <w:tc>
          <w:tcPr>
            <w:tcW w:w="1371" w:type="dxa"/>
            <w:shd w:val="clear" w:color="auto" w:fill="999999"/>
          </w:tcPr>
          <w:p w14:paraId="08352502" w14:textId="77777777" w:rsidR="00A8219C" w:rsidRPr="00E965DB" w:rsidRDefault="00A8219C" w:rsidP="00497EE3">
            <w:pPr>
              <w:spacing w:after="0" w:line="240" w:lineRule="auto"/>
              <w:jc w:val="center"/>
              <w:rPr>
                <w:rFonts w:ascii="Arial Bold" w:hAnsi="Arial Bold" w:cs="Arial"/>
                <w:b/>
                <w:color w:val="FFFFFF"/>
                <w:sz w:val="16"/>
                <w:szCs w:val="16"/>
              </w:rPr>
            </w:pPr>
            <w:r w:rsidRPr="00E965DB">
              <w:rPr>
                <w:rFonts w:ascii="Arial Bold" w:hAnsi="Arial Bold" w:cs="Arial"/>
                <w:b/>
                <w:color w:val="FFFFFF"/>
                <w:sz w:val="16"/>
                <w:szCs w:val="16"/>
              </w:rPr>
              <w:t>MP58</w:t>
            </w:r>
          </w:p>
          <w:p w14:paraId="79D96A75" w14:textId="77777777" w:rsidR="00A8219C" w:rsidRPr="00E965DB" w:rsidRDefault="00A8219C" w:rsidP="00497EE3">
            <w:pPr>
              <w:spacing w:after="0" w:line="240" w:lineRule="auto"/>
              <w:jc w:val="center"/>
              <w:rPr>
                <w:rFonts w:ascii="Arial Bold" w:hAnsi="Arial Bold" w:cs="Arial"/>
                <w:b/>
                <w:color w:val="FFFFFF"/>
                <w:sz w:val="16"/>
                <w:szCs w:val="16"/>
              </w:rPr>
            </w:pPr>
            <w:r w:rsidRPr="00E965DB">
              <w:rPr>
                <w:rFonts w:ascii="Arial Bold" w:hAnsi="Arial Bold" w:cs="Arial"/>
                <w:b/>
                <w:color w:val="FFFFFF"/>
                <w:sz w:val="16"/>
                <w:szCs w:val="16"/>
              </w:rPr>
              <w:t>Building Levy</w:t>
            </w:r>
          </w:p>
          <w:p w14:paraId="24D5F534" w14:textId="77777777" w:rsidR="00A8219C" w:rsidRPr="00E965DB" w:rsidRDefault="00A8219C" w:rsidP="00497EE3">
            <w:pPr>
              <w:spacing w:after="0" w:line="240" w:lineRule="auto"/>
              <w:jc w:val="center"/>
              <w:rPr>
                <w:rFonts w:ascii="Arial Bold" w:hAnsi="Arial Bold" w:cs="Arial"/>
                <w:b/>
                <w:color w:val="FFFFFF"/>
                <w:sz w:val="16"/>
                <w:szCs w:val="16"/>
              </w:rPr>
            </w:pPr>
          </w:p>
          <w:p w14:paraId="3F2C988B" w14:textId="77777777" w:rsidR="00A8219C" w:rsidRPr="00E965DB" w:rsidRDefault="00A8219C" w:rsidP="00497EE3">
            <w:pPr>
              <w:spacing w:after="0" w:line="240" w:lineRule="auto"/>
              <w:jc w:val="center"/>
              <w:rPr>
                <w:rFonts w:ascii="Arial Bold" w:hAnsi="Arial Bold" w:cs="Arial"/>
                <w:color w:val="FFFFFF"/>
                <w:sz w:val="16"/>
                <w:szCs w:val="16"/>
              </w:rPr>
            </w:pPr>
            <w:r w:rsidRPr="00E965DB">
              <w:rPr>
                <w:rFonts w:ascii="Arial Bold" w:hAnsi="Arial Bold" w:cs="Arial"/>
                <w:b/>
                <w:color w:val="FFFFFF"/>
                <w:sz w:val="16"/>
                <w:szCs w:val="16"/>
              </w:rPr>
              <w:t>£</w:t>
            </w:r>
          </w:p>
        </w:tc>
        <w:tc>
          <w:tcPr>
            <w:tcW w:w="1908" w:type="dxa"/>
            <w:gridSpan w:val="2"/>
            <w:shd w:val="clear" w:color="auto" w:fill="999999"/>
          </w:tcPr>
          <w:p w14:paraId="2CE4DF5E" w14:textId="77777777" w:rsidR="00A8219C" w:rsidRPr="00E965DB" w:rsidRDefault="00A8219C" w:rsidP="00497EE3">
            <w:pPr>
              <w:spacing w:after="0" w:line="240" w:lineRule="auto"/>
              <w:jc w:val="center"/>
              <w:rPr>
                <w:rFonts w:ascii="Arial Bold" w:hAnsi="Arial Bold" w:cs="Arial"/>
                <w:b/>
                <w:color w:val="FFFFFF"/>
                <w:sz w:val="16"/>
                <w:szCs w:val="16"/>
              </w:rPr>
            </w:pPr>
            <w:r w:rsidRPr="00E965DB">
              <w:rPr>
                <w:rFonts w:ascii="Arial Bold" w:hAnsi="Arial Bold" w:cs="Arial"/>
                <w:b/>
                <w:color w:val="FFFFFF"/>
                <w:sz w:val="16"/>
                <w:szCs w:val="16"/>
              </w:rPr>
              <w:t>Amount Refundable upon Satisfactory Completion of Works (Note 7)</w:t>
            </w:r>
          </w:p>
          <w:p w14:paraId="6359EEF1" w14:textId="77777777" w:rsidR="00A8219C" w:rsidRPr="00E965DB" w:rsidRDefault="00A8219C" w:rsidP="00497EE3">
            <w:pPr>
              <w:spacing w:after="0" w:line="240" w:lineRule="auto"/>
              <w:jc w:val="center"/>
              <w:rPr>
                <w:rFonts w:ascii="Arial Bold" w:hAnsi="Arial Bold" w:cs="Arial"/>
                <w:color w:val="FFFFFF"/>
                <w:sz w:val="16"/>
                <w:szCs w:val="16"/>
              </w:rPr>
            </w:pPr>
            <w:r w:rsidRPr="00E965DB">
              <w:rPr>
                <w:rFonts w:ascii="Arial Bold" w:hAnsi="Arial Bold" w:cs="Arial"/>
                <w:b/>
                <w:color w:val="FFFFFF"/>
                <w:sz w:val="16"/>
                <w:szCs w:val="16"/>
              </w:rPr>
              <w:t>£</w:t>
            </w:r>
          </w:p>
        </w:tc>
        <w:tc>
          <w:tcPr>
            <w:tcW w:w="2091" w:type="dxa"/>
            <w:shd w:val="clear" w:color="auto" w:fill="999999"/>
          </w:tcPr>
          <w:p w14:paraId="0C306C92" w14:textId="77777777" w:rsidR="00A8219C" w:rsidRPr="00E965DB" w:rsidRDefault="00A8219C" w:rsidP="00497EE3">
            <w:pPr>
              <w:spacing w:after="0" w:line="240" w:lineRule="auto"/>
              <w:jc w:val="center"/>
              <w:rPr>
                <w:rFonts w:ascii="Arial Bold" w:hAnsi="Arial Bold" w:cs="Arial"/>
                <w:b/>
                <w:color w:val="FFFFFF"/>
                <w:sz w:val="16"/>
                <w:szCs w:val="16"/>
              </w:rPr>
            </w:pPr>
            <w:r w:rsidRPr="00E965DB">
              <w:rPr>
                <w:rFonts w:ascii="Arial Bold" w:hAnsi="Arial Bold" w:cs="Arial"/>
                <w:b/>
                <w:color w:val="FFFFFF"/>
                <w:sz w:val="16"/>
                <w:szCs w:val="16"/>
              </w:rPr>
              <w:t>Additional Fees during Works (Note 6)</w:t>
            </w:r>
          </w:p>
          <w:p w14:paraId="38C1C86C" w14:textId="77777777" w:rsidR="00A8219C" w:rsidRPr="00E965DB" w:rsidRDefault="00A8219C" w:rsidP="00497EE3">
            <w:pPr>
              <w:spacing w:after="0" w:line="240" w:lineRule="auto"/>
              <w:jc w:val="center"/>
              <w:rPr>
                <w:rFonts w:ascii="Arial Bold" w:hAnsi="Arial Bold" w:cs="Arial"/>
                <w:b/>
                <w:color w:val="FFFFFF"/>
                <w:sz w:val="16"/>
                <w:szCs w:val="16"/>
              </w:rPr>
            </w:pPr>
          </w:p>
          <w:p w14:paraId="7D32B797" w14:textId="77777777" w:rsidR="00A8219C" w:rsidRPr="00E965DB" w:rsidRDefault="00A8219C" w:rsidP="00497EE3">
            <w:pPr>
              <w:spacing w:after="0" w:line="240" w:lineRule="auto"/>
              <w:jc w:val="center"/>
              <w:rPr>
                <w:rFonts w:ascii="Arial Bold" w:hAnsi="Arial Bold" w:cs="Arial"/>
                <w:color w:val="FFFFFF"/>
                <w:sz w:val="16"/>
                <w:szCs w:val="16"/>
              </w:rPr>
            </w:pPr>
            <w:r w:rsidRPr="00E965DB">
              <w:rPr>
                <w:rFonts w:ascii="Arial Bold" w:hAnsi="Arial Bold" w:cs="Arial"/>
                <w:b/>
                <w:color w:val="FFFFFF"/>
                <w:sz w:val="16"/>
                <w:szCs w:val="16"/>
              </w:rPr>
              <w:t>£</w:t>
            </w:r>
          </w:p>
        </w:tc>
      </w:tr>
      <w:tr w:rsidR="00A8219C" w:rsidRPr="002B364E" w14:paraId="22F7982F" w14:textId="77777777" w:rsidTr="002B364E">
        <w:trPr>
          <w:trHeight w:val="57"/>
        </w:trPr>
        <w:tc>
          <w:tcPr>
            <w:tcW w:w="2317" w:type="dxa"/>
            <w:tcBorders>
              <w:right w:val="nil"/>
            </w:tcBorders>
          </w:tcPr>
          <w:p w14:paraId="0577985C" w14:textId="77777777" w:rsidR="00A8219C" w:rsidRPr="002B364E" w:rsidRDefault="00A8219C" w:rsidP="00497EE3">
            <w:pPr>
              <w:spacing w:after="0" w:line="240" w:lineRule="auto"/>
              <w:jc w:val="center"/>
              <w:rPr>
                <w:rFonts w:ascii="Arial" w:hAnsi="Arial" w:cs="Arial"/>
                <w:b/>
                <w:sz w:val="16"/>
                <w:szCs w:val="16"/>
              </w:rPr>
            </w:pPr>
          </w:p>
        </w:tc>
        <w:tc>
          <w:tcPr>
            <w:tcW w:w="1770" w:type="dxa"/>
            <w:gridSpan w:val="2"/>
            <w:tcBorders>
              <w:left w:val="nil"/>
              <w:right w:val="nil"/>
            </w:tcBorders>
          </w:tcPr>
          <w:p w14:paraId="581CAA7B" w14:textId="77777777" w:rsidR="00A8219C" w:rsidRPr="002B364E" w:rsidRDefault="00A8219C" w:rsidP="00497EE3">
            <w:pPr>
              <w:spacing w:after="0" w:line="240" w:lineRule="auto"/>
              <w:jc w:val="center"/>
              <w:rPr>
                <w:rFonts w:ascii="Arial" w:hAnsi="Arial" w:cs="Arial"/>
                <w:b/>
                <w:sz w:val="16"/>
                <w:szCs w:val="16"/>
              </w:rPr>
            </w:pPr>
          </w:p>
        </w:tc>
        <w:tc>
          <w:tcPr>
            <w:tcW w:w="1371" w:type="dxa"/>
            <w:tcBorders>
              <w:left w:val="nil"/>
              <w:right w:val="nil"/>
            </w:tcBorders>
          </w:tcPr>
          <w:p w14:paraId="5EC51F34" w14:textId="77777777" w:rsidR="00A8219C" w:rsidRPr="002B364E" w:rsidRDefault="00A8219C" w:rsidP="00497EE3">
            <w:pPr>
              <w:spacing w:after="0" w:line="240" w:lineRule="auto"/>
              <w:jc w:val="center"/>
              <w:rPr>
                <w:rFonts w:ascii="Arial" w:hAnsi="Arial" w:cs="Arial"/>
                <w:b/>
                <w:sz w:val="16"/>
                <w:szCs w:val="16"/>
              </w:rPr>
            </w:pPr>
          </w:p>
        </w:tc>
        <w:tc>
          <w:tcPr>
            <w:tcW w:w="1908" w:type="dxa"/>
            <w:gridSpan w:val="2"/>
            <w:tcBorders>
              <w:left w:val="nil"/>
              <w:right w:val="nil"/>
            </w:tcBorders>
          </w:tcPr>
          <w:p w14:paraId="4B4AE4A8" w14:textId="77777777" w:rsidR="00A8219C" w:rsidRPr="002B364E" w:rsidRDefault="00A8219C" w:rsidP="00497EE3">
            <w:pPr>
              <w:spacing w:after="0" w:line="240" w:lineRule="auto"/>
              <w:jc w:val="center"/>
              <w:rPr>
                <w:rFonts w:ascii="Arial" w:hAnsi="Arial" w:cs="Arial"/>
                <w:b/>
                <w:sz w:val="16"/>
                <w:szCs w:val="16"/>
              </w:rPr>
            </w:pPr>
          </w:p>
        </w:tc>
        <w:tc>
          <w:tcPr>
            <w:tcW w:w="2091" w:type="dxa"/>
            <w:tcBorders>
              <w:left w:val="nil"/>
            </w:tcBorders>
          </w:tcPr>
          <w:p w14:paraId="1332E7E9" w14:textId="77777777" w:rsidR="00A8219C" w:rsidRPr="002B364E" w:rsidRDefault="00A8219C" w:rsidP="00497EE3">
            <w:pPr>
              <w:spacing w:after="0" w:line="240" w:lineRule="auto"/>
              <w:jc w:val="center"/>
              <w:rPr>
                <w:rFonts w:ascii="Arial" w:hAnsi="Arial" w:cs="Arial"/>
                <w:b/>
                <w:sz w:val="16"/>
                <w:szCs w:val="16"/>
              </w:rPr>
            </w:pPr>
          </w:p>
        </w:tc>
      </w:tr>
      <w:tr w:rsidR="00A8219C" w:rsidRPr="00497EE3" w14:paraId="0CA47832" w14:textId="77777777" w:rsidTr="00E965DB">
        <w:tc>
          <w:tcPr>
            <w:tcW w:w="2317" w:type="dxa"/>
            <w:shd w:val="clear" w:color="auto" w:fill="E0E0E0"/>
          </w:tcPr>
          <w:p w14:paraId="0F9601F1"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 xml:space="preserve">Pre-Planning Applications </w:t>
            </w:r>
          </w:p>
        </w:tc>
        <w:tc>
          <w:tcPr>
            <w:tcW w:w="1770" w:type="dxa"/>
            <w:gridSpan w:val="2"/>
            <w:shd w:val="clear" w:color="auto" w:fill="E0E0E0"/>
          </w:tcPr>
          <w:p w14:paraId="08D53D3E" w14:textId="77777777" w:rsidR="00A8219C" w:rsidRPr="00497EE3" w:rsidRDefault="00A8219C" w:rsidP="00497EE3">
            <w:pPr>
              <w:spacing w:after="0" w:line="240" w:lineRule="auto"/>
              <w:jc w:val="center"/>
              <w:rPr>
                <w:rFonts w:ascii="Arial" w:hAnsi="Arial" w:cs="Arial"/>
                <w:b/>
                <w:sz w:val="18"/>
                <w:szCs w:val="18"/>
              </w:rPr>
            </w:pPr>
          </w:p>
          <w:p w14:paraId="779B19F5" w14:textId="2B1B89BB" w:rsidR="00A8219C" w:rsidRPr="00497EE3" w:rsidRDefault="00147BBA" w:rsidP="00497EE3">
            <w:pPr>
              <w:spacing w:after="0" w:line="240" w:lineRule="auto"/>
              <w:jc w:val="center"/>
              <w:rPr>
                <w:rFonts w:ascii="Arial" w:hAnsi="Arial" w:cs="Arial"/>
                <w:b/>
                <w:sz w:val="18"/>
                <w:szCs w:val="18"/>
              </w:rPr>
            </w:pPr>
            <w:r w:rsidRPr="00147BBA">
              <w:rPr>
                <w:rFonts w:ascii="Arial" w:hAnsi="Arial" w:cs="Arial"/>
                <w:b/>
                <w:color w:val="FF0000"/>
                <w:sz w:val="18"/>
                <w:szCs w:val="18"/>
              </w:rPr>
              <w:t>125</w:t>
            </w:r>
          </w:p>
        </w:tc>
        <w:tc>
          <w:tcPr>
            <w:tcW w:w="1371" w:type="dxa"/>
            <w:shd w:val="clear" w:color="auto" w:fill="E0E0E0"/>
          </w:tcPr>
          <w:p w14:paraId="143FD32D" w14:textId="77777777" w:rsidR="00A8219C" w:rsidRPr="00497EE3" w:rsidRDefault="00A8219C" w:rsidP="00497EE3">
            <w:pPr>
              <w:spacing w:after="0" w:line="240" w:lineRule="auto"/>
              <w:jc w:val="center"/>
              <w:rPr>
                <w:rFonts w:ascii="Arial" w:hAnsi="Arial" w:cs="Arial"/>
                <w:b/>
                <w:sz w:val="18"/>
                <w:szCs w:val="18"/>
              </w:rPr>
            </w:pPr>
            <w:r>
              <w:rPr>
                <w:rFonts w:ascii="Arial" w:hAnsi="Arial" w:cs="Arial"/>
                <w:b/>
                <w:sz w:val="18"/>
                <w:szCs w:val="18"/>
              </w:rPr>
              <w:t>Not applicable</w:t>
            </w:r>
          </w:p>
        </w:tc>
        <w:tc>
          <w:tcPr>
            <w:tcW w:w="1908" w:type="dxa"/>
            <w:gridSpan w:val="2"/>
            <w:shd w:val="clear" w:color="auto" w:fill="E0E0E0"/>
          </w:tcPr>
          <w:p w14:paraId="6F9532E5" w14:textId="77777777" w:rsidR="00A8219C" w:rsidRDefault="00A8219C" w:rsidP="00497EE3">
            <w:pPr>
              <w:spacing w:after="0" w:line="240" w:lineRule="auto"/>
              <w:jc w:val="center"/>
              <w:rPr>
                <w:rFonts w:ascii="Arial" w:hAnsi="Arial" w:cs="Arial"/>
                <w:b/>
                <w:sz w:val="18"/>
                <w:szCs w:val="18"/>
              </w:rPr>
            </w:pPr>
            <w:r>
              <w:rPr>
                <w:rFonts w:ascii="Arial" w:hAnsi="Arial" w:cs="Arial"/>
                <w:b/>
                <w:sz w:val="18"/>
                <w:szCs w:val="18"/>
              </w:rPr>
              <w:t>Not</w:t>
            </w:r>
          </w:p>
          <w:p w14:paraId="49CE7B52" w14:textId="77777777" w:rsidR="00A8219C" w:rsidRPr="00497EE3" w:rsidRDefault="00A8219C" w:rsidP="00497EE3">
            <w:pPr>
              <w:spacing w:after="0" w:line="240" w:lineRule="auto"/>
              <w:jc w:val="center"/>
              <w:rPr>
                <w:rFonts w:ascii="Arial" w:hAnsi="Arial" w:cs="Arial"/>
                <w:b/>
                <w:sz w:val="18"/>
                <w:szCs w:val="18"/>
              </w:rPr>
            </w:pPr>
            <w:r>
              <w:rPr>
                <w:rFonts w:ascii="Arial" w:hAnsi="Arial" w:cs="Arial"/>
                <w:b/>
                <w:sz w:val="18"/>
                <w:szCs w:val="18"/>
              </w:rPr>
              <w:t xml:space="preserve"> applicable</w:t>
            </w:r>
          </w:p>
        </w:tc>
        <w:tc>
          <w:tcPr>
            <w:tcW w:w="2091" w:type="dxa"/>
            <w:shd w:val="clear" w:color="auto" w:fill="E0E0E0"/>
          </w:tcPr>
          <w:p w14:paraId="115DC3A5" w14:textId="77777777" w:rsidR="00A8219C" w:rsidRDefault="00A8219C" w:rsidP="00497EE3">
            <w:pPr>
              <w:spacing w:after="0" w:line="240" w:lineRule="auto"/>
              <w:jc w:val="center"/>
              <w:rPr>
                <w:rFonts w:ascii="Arial" w:hAnsi="Arial" w:cs="Arial"/>
                <w:b/>
                <w:sz w:val="18"/>
                <w:szCs w:val="18"/>
              </w:rPr>
            </w:pPr>
            <w:r>
              <w:rPr>
                <w:rFonts w:ascii="Arial" w:hAnsi="Arial" w:cs="Arial"/>
                <w:b/>
                <w:sz w:val="18"/>
                <w:szCs w:val="18"/>
              </w:rPr>
              <w:t>Not</w:t>
            </w:r>
          </w:p>
          <w:p w14:paraId="55275606" w14:textId="77777777" w:rsidR="00A8219C" w:rsidRDefault="00A8219C" w:rsidP="00497EE3">
            <w:pPr>
              <w:spacing w:after="0" w:line="240" w:lineRule="auto"/>
              <w:jc w:val="center"/>
              <w:rPr>
                <w:rFonts w:ascii="Arial" w:hAnsi="Arial" w:cs="Arial"/>
                <w:b/>
                <w:sz w:val="18"/>
                <w:szCs w:val="18"/>
              </w:rPr>
            </w:pPr>
            <w:r>
              <w:rPr>
                <w:rFonts w:ascii="Arial" w:hAnsi="Arial" w:cs="Arial"/>
                <w:b/>
                <w:sz w:val="18"/>
                <w:szCs w:val="18"/>
              </w:rPr>
              <w:t xml:space="preserve"> applicable</w:t>
            </w:r>
          </w:p>
          <w:p w14:paraId="611C1026" w14:textId="77777777" w:rsidR="00A8219C" w:rsidRPr="00497EE3" w:rsidRDefault="00A8219C" w:rsidP="00497EE3">
            <w:pPr>
              <w:spacing w:after="0" w:line="240" w:lineRule="auto"/>
              <w:jc w:val="center"/>
              <w:rPr>
                <w:rFonts w:ascii="Arial" w:hAnsi="Arial" w:cs="Arial"/>
                <w:b/>
                <w:sz w:val="18"/>
                <w:szCs w:val="18"/>
              </w:rPr>
            </w:pPr>
          </w:p>
        </w:tc>
      </w:tr>
      <w:tr w:rsidR="00A8219C" w:rsidRPr="002B364E" w14:paraId="38F10635" w14:textId="77777777" w:rsidTr="00E965DB">
        <w:tc>
          <w:tcPr>
            <w:tcW w:w="2317" w:type="dxa"/>
            <w:tcBorders>
              <w:right w:val="nil"/>
            </w:tcBorders>
          </w:tcPr>
          <w:p w14:paraId="1CA3C958" w14:textId="77777777" w:rsidR="00A8219C" w:rsidRPr="002B364E" w:rsidRDefault="00A8219C" w:rsidP="00497EE3">
            <w:pPr>
              <w:spacing w:after="0" w:line="240" w:lineRule="auto"/>
              <w:jc w:val="center"/>
              <w:rPr>
                <w:rFonts w:ascii="Arial" w:hAnsi="Arial" w:cs="Arial"/>
                <w:b/>
                <w:sz w:val="16"/>
                <w:szCs w:val="16"/>
              </w:rPr>
            </w:pPr>
          </w:p>
        </w:tc>
        <w:tc>
          <w:tcPr>
            <w:tcW w:w="1770" w:type="dxa"/>
            <w:gridSpan w:val="2"/>
            <w:tcBorders>
              <w:left w:val="nil"/>
              <w:right w:val="nil"/>
            </w:tcBorders>
          </w:tcPr>
          <w:p w14:paraId="526FEAC4" w14:textId="77777777" w:rsidR="00A8219C" w:rsidRPr="002B364E" w:rsidRDefault="00A8219C" w:rsidP="00497EE3">
            <w:pPr>
              <w:spacing w:after="0" w:line="240" w:lineRule="auto"/>
              <w:jc w:val="center"/>
              <w:rPr>
                <w:rFonts w:ascii="Arial" w:hAnsi="Arial" w:cs="Arial"/>
                <w:b/>
                <w:sz w:val="16"/>
                <w:szCs w:val="16"/>
              </w:rPr>
            </w:pPr>
          </w:p>
        </w:tc>
        <w:tc>
          <w:tcPr>
            <w:tcW w:w="1371" w:type="dxa"/>
            <w:tcBorders>
              <w:left w:val="nil"/>
              <w:right w:val="nil"/>
            </w:tcBorders>
          </w:tcPr>
          <w:p w14:paraId="2A8E4B14" w14:textId="77777777" w:rsidR="00A8219C" w:rsidRPr="002B364E" w:rsidRDefault="00A8219C" w:rsidP="00497EE3">
            <w:pPr>
              <w:spacing w:after="0" w:line="240" w:lineRule="auto"/>
              <w:jc w:val="center"/>
              <w:rPr>
                <w:rFonts w:ascii="Arial" w:hAnsi="Arial" w:cs="Arial"/>
                <w:b/>
                <w:sz w:val="16"/>
                <w:szCs w:val="16"/>
              </w:rPr>
            </w:pPr>
          </w:p>
        </w:tc>
        <w:tc>
          <w:tcPr>
            <w:tcW w:w="1908" w:type="dxa"/>
            <w:gridSpan w:val="2"/>
            <w:tcBorders>
              <w:left w:val="nil"/>
              <w:right w:val="nil"/>
            </w:tcBorders>
          </w:tcPr>
          <w:p w14:paraId="2FE30AFE" w14:textId="77777777" w:rsidR="00A8219C" w:rsidRPr="002B364E" w:rsidRDefault="00A8219C" w:rsidP="00497EE3">
            <w:pPr>
              <w:spacing w:after="0" w:line="240" w:lineRule="auto"/>
              <w:jc w:val="center"/>
              <w:rPr>
                <w:rFonts w:ascii="Arial" w:hAnsi="Arial" w:cs="Arial"/>
                <w:b/>
                <w:sz w:val="16"/>
                <w:szCs w:val="16"/>
              </w:rPr>
            </w:pPr>
          </w:p>
        </w:tc>
        <w:tc>
          <w:tcPr>
            <w:tcW w:w="2091" w:type="dxa"/>
            <w:tcBorders>
              <w:left w:val="nil"/>
            </w:tcBorders>
          </w:tcPr>
          <w:p w14:paraId="34298C1D" w14:textId="77777777" w:rsidR="00A8219C" w:rsidRPr="002B364E" w:rsidRDefault="00A8219C" w:rsidP="00497EE3">
            <w:pPr>
              <w:spacing w:after="0" w:line="240" w:lineRule="auto"/>
              <w:jc w:val="center"/>
              <w:rPr>
                <w:rFonts w:ascii="Arial" w:hAnsi="Arial" w:cs="Arial"/>
                <w:b/>
                <w:sz w:val="16"/>
                <w:szCs w:val="16"/>
              </w:rPr>
            </w:pPr>
          </w:p>
        </w:tc>
      </w:tr>
      <w:tr w:rsidR="00A8219C" w:rsidRPr="00497EE3" w14:paraId="03795AAB" w14:textId="77777777" w:rsidTr="00E965DB">
        <w:tc>
          <w:tcPr>
            <w:tcW w:w="2317" w:type="dxa"/>
            <w:shd w:val="clear" w:color="auto" w:fill="E0E0E0"/>
          </w:tcPr>
          <w:p w14:paraId="1187F8A6"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Small Works (Note 1)</w:t>
            </w:r>
          </w:p>
        </w:tc>
        <w:tc>
          <w:tcPr>
            <w:tcW w:w="1770" w:type="dxa"/>
            <w:gridSpan w:val="2"/>
            <w:shd w:val="clear" w:color="auto" w:fill="E0E0E0"/>
          </w:tcPr>
          <w:p w14:paraId="285AA02B" w14:textId="2119FAF3" w:rsidR="00A8219C" w:rsidRPr="00497EE3" w:rsidRDefault="00147BBA" w:rsidP="00497EE3">
            <w:pPr>
              <w:spacing w:after="0" w:line="240" w:lineRule="auto"/>
              <w:jc w:val="center"/>
              <w:rPr>
                <w:rFonts w:ascii="Arial" w:hAnsi="Arial" w:cs="Arial"/>
                <w:b/>
                <w:sz w:val="18"/>
                <w:szCs w:val="18"/>
              </w:rPr>
            </w:pPr>
            <w:r w:rsidRPr="00147BBA">
              <w:rPr>
                <w:rFonts w:ascii="Arial" w:hAnsi="Arial" w:cs="Arial"/>
                <w:b/>
                <w:color w:val="FF0000"/>
                <w:sz w:val="18"/>
                <w:szCs w:val="18"/>
              </w:rPr>
              <w:t>200</w:t>
            </w:r>
          </w:p>
        </w:tc>
        <w:tc>
          <w:tcPr>
            <w:tcW w:w="1371" w:type="dxa"/>
            <w:shd w:val="clear" w:color="auto" w:fill="E0E0E0"/>
          </w:tcPr>
          <w:p w14:paraId="37BF5D60" w14:textId="1EBE95B9" w:rsidR="00A8219C" w:rsidRPr="00497EE3" w:rsidRDefault="00A8219C" w:rsidP="00083BF6">
            <w:pPr>
              <w:spacing w:after="0" w:line="240" w:lineRule="auto"/>
              <w:jc w:val="center"/>
              <w:rPr>
                <w:rFonts w:ascii="Arial" w:hAnsi="Arial" w:cs="Arial"/>
                <w:b/>
                <w:sz w:val="18"/>
                <w:szCs w:val="18"/>
              </w:rPr>
            </w:pPr>
            <w:r w:rsidRPr="00CF22B7">
              <w:rPr>
                <w:rFonts w:ascii="Arial" w:hAnsi="Arial" w:cs="Arial"/>
                <w:b/>
                <w:color w:val="FF0000"/>
                <w:sz w:val="18"/>
                <w:szCs w:val="18"/>
              </w:rPr>
              <w:t>1,</w:t>
            </w:r>
            <w:r w:rsidR="00147BBA" w:rsidRPr="00CF22B7">
              <w:rPr>
                <w:rFonts w:ascii="Arial" w:hAnsi="Arial" w:cs="Arial"/>
                <w:b/>
                <w:color w:val="FF0000"/>
                <w:sz w:val="18"/>
                <w:szCs w:val="18"/>
              </w:rPr>
              <w:t>50</w:t>
            </w:r>
            <w:r w:rsidR="00CF22B7">
              <w:rPr>
                <w:rFonts w:ascii="Arial" w:hAnsi="Arial" w:cs="Arial"/>
                <w:b/>
                <w:color w:val="FF0000"/>
                <w:sz w:val="18"/>
                <w:szCs w:val="18"/>
              </w:rPr>
              <w:t>0</w:t>
            </w:r>
          </w:p>
        </w:tc>
        <w:tc>
          <w:tcPr>
            <w:tcW w:w="1908" w:type="dxa"/>
            <w:gridSpan w:val="2"/>
            <w:shd w:val="clear" w:color="auto" w:fill="E0E0E0"/>
          </w:tcPr>
          <w:p w14:paraId="436DF7DA" w14:textId="6517471A" w:rsidR="00A8219C" w:rsidRPr="00497EE3" w:rsidRDefault="00CF22B7" w:rsidP="00083BF6">
            <w:pPr>
              <w:spacing w:after="0" w:line="240" w:lineRule="auto"/>
              <w:jc w:val="center"/>
              <w:rPr>
                <w:rFonts w:ascii="Arial" w:hAnsi="Arial" w:cs="Arial"/>
                <w:b/>
                <w:sz w:val="18"/>
                <w:szCs w:val="18"/>
              </w:rPr>
            </w:pPr>
            <w:r>
              <w:rPr>
                <w:rFonts w:ascii="Arial" w:hAnsi="Arial" w:cs="Arial"/>
                <w:b/>
                <w:color w:val="FF0000"/>
                <w:sz w:val="18"/>
                <w:szCs w:val="18"/>
              </w:rPr>
              <w:t>1,000</w:t>
            </w:r>
          </w:p>
        </w:tc>
        <w:tc>
          <w:tcPr>
            <w:tcW w:w="2091" w:type="dxa"/>
            <w:shd w:val="clear" w:color="auto" w:fill="E0E0E0"/>
          </w:tcPr>
          <w:p w14:paraId="6CCA4713" w14:textId="0E363F8D" w:rsidR="00A8219C" w:rsidRPr="00497EE3" w:rsidRDefault="00147BBA" w:rsidP="00083BF6">
            <w:pPr>
              <w:spacing w:after="0" w:line="240" w:lineRule="auto"/>
              <w:jc w:val="center"/>
              <w:rPr>
                <w:rFonts w:ascii="Arial" w:hAnsi="Arial" w:cs="Arial"/>
                <w:b/>
                <w:sz w:val="18"/>
                <w:szCs w:val="18"/>
              </w:rPr>
            </w:pPr>
            <w:r w:rsidRPr="00147BBA">
              <w:rPr>
                <w:rFonts w:ascii="Arial" w:hAnsi="Arial" w:cs="Arial"/>
                <w:b/>
                <w:color w:val="FF0000"/>
                <w:sz w:val="18"/>
                <w:szCs w:val="18"/>
              </w:rPr>
              <w:t>150</w:t>
            </w:r>
            <w:r w:rsidR="00A8219C" w:rsidRPr="00147BBA">
              <w:rPr>
                <w:rFonts w:ascii="Arial" w:hAnsi="Arial" w:cs="Arial"/>
                <w:b/>
                <w:color w:val="FF0000"/>
                <w:sz w:val="18"/>
                <w:szCs w:val="18"/>
              </w:rPr>
              <w:t xml:space="preserve"> </w:t>
            </w:r>
            <w:r w:rsidR="00A8219C" w:rsidRPr="00497EE3">
              <w:rPr>
                <w:rFonts w:ascii="Arial" w:hAnsi="Arial" w:cs="Arial"/>
                <w:b/>
                <w:sz w:val="18"/>
                <w:szCs w:val="18"/>
              </w:rPr>
              <w:t xml:space="preserve">per </w:t>
            </w:r>
            <w:r w:rsidR="008375DA">
              <w:rPr>
                <w:rFonts w:ascii="Arial" w:hAnsi="Arial" w:cs="Arial"/>
                <w:b/>
                <w:sz w:val="18"/>
                <w:szCs w:val="18"/>
              </w:rPr>
              <w:t>callout &amp; inspection</w:t>
            </w:r>
          </w:p>
          <w:p w14:paraId="27159EC9" w14:textId="77777777" w:rsidR="00A8219C" w:rsidRPr="00497EE3" w:rsidRDefault="00A8219C" w:rsidP="00083BF6">
            <w:pPr>
              <w:spacing w:after="0" w:line="240" w:lineRule="auto"/>
              <w:jc w:val="center"/>
              <w:rPr>
                <w:rFonts w:ascii="Arial" w:hAnsi="Arial" w:cs="Arial"/>
                <w:b/>
                <w:sz w:val="18"/>
                <w:szCs w:val="18"/>
              </w:rPr>
            </w:pPr>
          </w:p>
        </w:tc>
      </w:tr>
      <w:tr w:rsidR="00A8219C" w:rsidRPr="002B364E" w14:paraId="1DE549BC" w14:textId="77777777" w:rsidTr="00E965DB">
        <w:tc>
          <w:tcPr>
            <w:tcW w:w="9457" w:type="dxa"/>
            <w:gridSpan w:val="7"/>
          </w:tcPr>
          <w:p w14:paraId="6197F6D6" w14:textId="77777777" w:rsidR="00A8219C" w:rsidRPr="002B364E" w:rsidRDefault="00A8219C" w:rsidP="00497EE3">
            <w:pPr>
              <w:spacing w:after="0" w:line="240" w:lineRule="auto"/>
              <w:jc w:val="center"/>
              <w:rPr>
                <w:rFonts w:ascii="Arial" w:hAnsi="Arial" w:cs="Arial"/>
                <w:b/>
                <w:sz w:val="16"/>
                <w:szCs w:val="16"/>
              </w:rPr>
            </w:pPr>
          </w:p>
        </w:tc>
      </w:tr>
      <w:tr w:rsidR="00147BBA" w:rsidRPr="00497EE3" w14:paraId="464FB268" w14:textId="77777777" w:rsidTr="00E965DB">
        <w:tc>
          <w:tcPr>
            <w:tcW w:w="2317" w:type="dxa"/>
            <w:shd w:val="clear" w:color="auto" w:fill="E0E0E0"/>
          </w:tcPr>
          <w:p w14:paraId="004A6A8C" w14:textId="77777777" w:rsidR="00147BBA" w:rsidRPr="00497EE3" w:rsidRDefault="00147BBA" w:rsidP="00147BBA">
            <w:pPr>
              <w:spacing w:after="0" w:line="240" w:lineRule="auto"/>
              <w:jc w:val="center"/>
              <w:rPr>
                <w:rFonts w:ascii="Arial" w:hAnsi="Arial" w:cs="Arial"/>
                <w:b/>
                <w:sz w:val="18"/>
                <w:szCs w:val="18"/>
              </w:rPr>
            </w:pPr>
            <w:r w:rsidRPr="00497EE3">
              <w:rPr>
                <w:rFonts w:ascii="Arial" w:hAnsi="Arial" w:cs="Arial"/>
                <w:b/>
                <w:sz w:val="18"/>
                <w:szCs w:val="18"/>
              </w:rPr>
              <w:t>Extensions &amp; Partial Demolitions (Note 2)</w:t>
            </w:r>
          </w:p>
          <w:p w14:paraId="41E627A5" w14:textId="77777777" w:rsidR="00147BBA" w:rsidRPr="00497EE3" w:rsidRDefault="00147BBA" w:rsidP="00147BBA">
            <w:pPr>
              <w:spacing w:after="0" w:line="240" w:lineRule="auto"/>
              <w:jc w:val="center"/>
              <w:rPr>
                <w:rFonts w:ascii="Arial" w:hAnsi="Arial" w:cs="Arial"/>
                <w:b/>
                <w:sz w:val="18"/>
                <w:szCs w:val="18"/>
              </w:rPr>
            </w:pPr>
          </w:p>
        </w:tc>
        <w:tc>
          <w:tcPr>
            <w:tcW w:w="1770" w:type="dxa"/>
            <w:gridSpan w:val="2"/>
            <w:shd w:val="clear" w:color="auto" w:fill="E0E0E0"/>
          </w:tcPr>
          <w:p w14:paraId="358BB3EB" w14:textId="47DE3930" w:rsidR="00147BBA" w:rsidRPr="00497EE3" w:rsidRDefault="00147BBA" w:rsidP="00147BBA">
            <w:pPr>
              <w:spacing w:after="0" w:line="240" w:lineRule="auto"/>
              <w:jc w:val="center"/>
              <w:rPr>
                <w:rFonts w:ascii="Arial" w:hAnsi="Arial" w:cs="Arial"/>
                <w:b/>
                <w:sz w:val="18"/>
                <w:szCs w:val="18"/>
              </w:rPr>
            </w:pPr>
            <w:r w:rsidRPr="00CF22B7">
              <w:rPr>
                <w:rFonts w:ascii="Arial" w:hAnsi="Arial" w:cs="Arial"/>
                <w:b/>
                <w:color w:val="FF0000"/>
                <w:sz w:val="18"/>
                <w:szCs w:val="18"/>
              </w:rPr>
              <w:t>2</w:t>
            </w:r>
            <w:r w:rsidRPr="00147BBA">
              <w:rPr>
                <w:rFonts w:ascii="Arial" w:hAnsi="Arial" w:cs="Arial"/>
                <w:b/>
                <w:color w:val="FF0000"/>
                <w:sz w:val="18"/>
                <w:szCs w:val="18"/>
              </w:rPr>
              <w:t>50</w:t>
            </w:r>
          </w:p>
        </w:tc>
        <w:tc>
          <w:tcPr>
            <w:tcW w:w="1371" w:type="dxa"/>
            <w:shd w:val="clear" w:color="auto" w:fill="E0E0E0"/>
          </w:tcPr>
          <w:p w14:paraId="4B821177" w14:textId="7646EC86" w:rsidR="00147BBA" w:rsidRPr="00497EE3" w:rsidRDefault="000C41CD" w:rsidP="00147BBA">
            <w:pPr>
              <w:spacing w:after="0" w:line="240" w:lineRule="auto"/>
              <w:jc w:val="center"/>
              <w:rPr>
                <w:rFonts w:ascii="Arial" w:hAnsi="Arial" w:cs="Arial"/>
                <w:b/>
                <w:sz w:val="18"/>
                <w:szCs w:val="18"/>
              </w:rPr>
            </w:pPr>
            <w:r w:rsidRPr="00CF22B7">
              <w:rPr>
                <w:rFonts w:ascii="Arial" w:hAnsi="Arial" w:cs="Arial"/>
                <w:b/>
                <w:color w:val="FF0000"/>
                <w:sz w:val="18"/>
                <w:szCs w:val="18"/>
              </w:rPr>
              <w:t>4</w:t>
            </w:r>
            <w:r w:rsidR="00147BBA" w:rsidRPr="00CF22B7">
              <w:rPr>
                <w:rFonts w:ascii="Arial" w:hAnsi="Arial" w:cs="Arial"/>
                <w:b/>
                <w:color w:val="FF0000"/>
                <w:sz w:val="18"/>
                <w:szCs w:val="18"/>
              </w:rPr>
              <w:t>,</w:t>
            </w:r>
            <w:r w:rsidRPr="00CF22B7">
              <w:rPr>
                <w:rFonts w:ascii="Arial" w:hAnsi="Arial" w:cs="Arial"/>
                <w:b/>
                <w:color w:val="FF0000"/>
                <w:sz w:val="18"/>
                <w:szCs w:val="18"/>
              </w:rPr>
              <w:t>0</w:t>
            </w:r>
            <w:r w:rsidR="00CF22B7" w:rsidRPr="00CF22B7">
              <w:rPr>
                <w:rFonts w:ascii="Arial" w:hAnsi="Arial" w:cs="Arial"/>
                <w:b/>
                <w:color w:val="FF0000"/>
                <w:sz w:val="18"/>
                <w:szCs w:val="18"/>
              </w:rPr>
              <w:t>0</w:t>
            </w:r>
            <w:r w:rsidR="00147BBA" w:rsidRPr="00CF22B7">
              <w:rPr>
                <w:rFonts w:ascii="Arial" w:hAnsi="Arial" w:cs="Arial"/>
                <w:b/>
                <w:color w:val="FF0000"/>
                <w:sz w:val="18"/>
                <w:szCs w:val="18"/>
              </w:rPr>
              <w:t>0</w:t>
            </w:r>
          </w:p>
        </w:tc>
        <w:tc>
          <w:tcPr>
            <w:tcW w:w="1908" w:type="dxa"/>
            <w:gridSpan w:val="2"/>
            <w:shd w:val="clear" w:color="auto" w:fill="E0E0E0"/>
          </w:tcPr>
          <w:p w14:paraId="5EF30407" w14:textId="7D0C19F2" w:rsidR="00147BBA" w:rsidRPr="006A1BAC" w:rsidRDefault="006A1BAC" w:rsidP="00147BBA">
            <w:pPr>
              <w:spacing w:after="0" w:line="240" w:lineRule="auto"/>
              <w:jc w:val="center"/>
              <w:rPr>
                <w:rFonts w:ascii="Arial" w:hAnsi="Arial" w:cs="Arial"/>
                <w:b/>
                <w:color w:val="0070C0"/>
                <w:sz w:val="18"/>
                <w:szCs w:val="18"/>
              </w:rPr>
            </w:pPr>
            <w:r w:rsidRPr="00CF22B7">
              <w:rPr>
                <w:rFonts w:ascii="Arial" w:hAnsi="Arial" w:cs="Arial"/>
                <w:b/>
                <w:color w:val="FF0000"/>
                <w:sz w:val="18"/>
                <w:szCs w:val="18"/>
              </w:rPr>
              <w:t>1,</w:t>
            </w:r>
            <w:r w:rsidR="000C41CD" w:rsidRPr="00CF22B7">
              <w:rPr>
                <w:rFonts w:ascii="Arial" w:hAnsi="Arial" w:cs="Arial"/>
                <w:b/>
                <w:color w:val="FF0000"/>
                <w:sz w:val="18"/>
                <w:szCs w:val="18"/>
              </w:rPr>
              <w:t>5</w:t>
            </w:r>
            <w:r w:rsidRPr="00CF22B7">
              <w:rPr>
                <w:rFonts w:ascii="Arial" w:hAnsi="Arial" w:cs="Arial"/>
                <w:b/>
                <w:color w:val="FF0000"/>
                <w:sz w:val="18"/>
                <w:szCs w:val="18"/>
              </w:rPr>
              <w:t>00</w:t>
            </w:r>
          </w:p>
          <w:p w14:paraId="57E4ECED" w14:textId="6567ECC4" w:rsidR="006A1BAC" w:rsidRPr="00497EE3" w:rsidRDefault="006A1BAC" w:rsidP="00147BBA">
            <w:pPr>
              <w:spacing w:after="0" w:line="240" w:lineRule="auto"/>
              <w:jc w:val="center"/>
              <w:rPr>
                <w:rFonts w:ascii="Arial" w:hAnsi="Arial" w:cs="Arial"/>
                <w:b/>
                <w:sz w:val="18"/>
                <w:szCs w:val="18"/>
              </w:rPr>
            </w:pPr>
          </w:p>
        </w:tc>
        <w:tc>
          <w:tcPr>
            <w:tcW w:w="2091" w:type="dxa"/>
            <w:shd w:val="clear" w:color="auto" w:fill="E0E0E0"/>
          </w:tcPr>
          <w:p w14:paraId="676429EF" w14:textId="3E7314FB" w:rsidR="00147BBA" w:rsidRPr="00497EE3" w:rsidRDefault="00147BBA" w:rsidP="00147BBA">
            <w:pPr>
              <w:spacing w:after="0" w:line="240" w:lineRule="auto"/>
              <w:jc w:val="center"/>
              <w:rPr>
                <w:rFonts w:ascii="Arial" w:hAnsi="Arial" w:cs="Arial"/>
                <w:b/>
                <w:sz w:val="18"/>
                <w:szCs w:val="18"/>
              </w:rPr>
            </w:pPr>
            <w:r w:rsidRPr="00147BBA">
              <w:rPr>
                <w:rFonts w:ascii="Arial" w:hAnsi="Arial" w:cs="Arial"/>
                <w:b/>
                <w:color w:val="FF0000"/>
                <w:sz w:val="18"/>
                <w:szCs w:val="18"/>
              </w:rPr>
              <w:t xml:space="preserve">150 </w:t>
            </w:r>
            <w:r w:rsidR="008375DA" w:rsidRPr="008375DA">
              <w:rPr>
                <w:rFonts w:ascii="Arial" w:hAnsi="Arial" w:cs="Arial"/>
                <w:b/>
                <w:sz w:val="18"/>
                <w:szCs w:val="18"/>
              </w:rPr>
              <w:t>per callout &amp; inspection</w:t>
            </w:r>
          </w:p>
          <w:p w14:paraId="0462331E" w14:textId="53365B94" w:rsidR="00147BBA" w:rsidRPr="00497EE3" w:rsidRDefault="00147BBA" w:rsidP="00147BBA">
            <w:pPr>
              <w:spacing w:after="0" w:line="240" w:lineRule="auto"/>
              <w:jc w:val="center"/>
              <w:rPr>
                <w:rFonts w:ascii="Arial" w:hAnsi="Arial" w:cs="Arial"/>
                <w:b/>
                <w:sz w:val="18"/>
                <w:szCs w:val="18"/>
              </w:rPr>
            </w:pPr>
          </w:p>
        </w:tc>
      </w:tr>
      <w:tr w:rsidR="00A8219C" w:rsidRPr="002B364E" w14:paraId="0554816C" w14:textId="77777777" w:rsidTr="00E965DB">
        <w:tc>
          <w:tcPr>
            <w:tcW w:w="9457" w:type="dxa"/>
            <w:gridSpan w:val="7"/>
          </w:tcPr>
          <w:p w14:paraId="7A7C1592" w14:textId="77777777" w:rsidR="00A8219C" w:rsidRPr="002B364E" w:rsidRDefault="00A8219C" w:rsidP="00497EE3">
            <w:pPr>
              <w:spacing w:after="0" w:line="240" w:lineRule="auto"/>
              <w:jc w:val="center"/>
              <w:rPr>
                <w:rFonts w:ascii="Arial" w:hAnsi="Arial" w:cs="Arial"/>
                <w:b/>
                <w:sz w:val="16"/>
                <w:szCs w:val="16"/>
              </w:rPr>
            </w:pPr>
          </w:p>
        </w:tc>
      </w:tr>
      <w:tr w:rsidR="00147BBA" w:rsidRPr="00497EE3" w14:paraId="31639057" w14:textId="77777777" w:rsidTr="00E965DB">
        <w:tc>
          <w:tcPr>
            <w:tcW w:w="2317" w:type="dxa"/>
            <w:shd w:val="clear" w:color="auto" w:fill="E0E0E0"/>
          </w:tcPr>
          <w:p w14:paraId="15F5B79F" w14:textId="77777777" w:rsidR="00147BBA" w:rsidRPr="00497EE3" w:rsidRDefault="00147BBA" w:rsidP="00147BBA">
            <w:pPr>
              <w:spacing w:after="0" w:line="240" w:lineRule="auto"/>
              <w:jc w:val="center"/>
              <w:rPr>
                <w:rFonts w:ascii="Arial" w:hAnsi="Arial" w:cs="Arial"/>
                <w:b/>
                <w:sz w:val="18"/>
                <w:szCs w:val="18"/>
              </w:rPr>
            </w:pPr>
            <w:r w:rsidRPr="00497EE3">
              <w:rPr>
                <w:rFonts w:ascii="Arial" w:hAnsi="Arial" w:cs="Arial"/>
                <w:b/>
                <w:sz w:val="18"/>
                <w:szCs w:val="18"/>
              </w:rPr>
              <w:t>Major Demolitions and Rebuilds (Note 3)</w:t>
            </w:r>
          </w:p>
          <w:p w14:paraId="0E9208C2" w14:textId="77777777" w:rsidR="00147BBA" w:rsidRPr="00497EE3" w:rsidRDefault="00147BBA" w:rsidP="00147BBA">
            <w:pPr>
              <w:spacing w:after="0" w:line="240" w:lineRule="auto"/>
              <w:jc w:val="center"/>
              <w:rPr>
                <w:rFonts w:ascii="Arial" w:hAnsi="Arial" w:cs="Arial"/>
                <w:b/>
                <w:sz w:val="18"/>
                <w:szCs w:val="18"/>
              </w:rPr>
            </w:pPr>
          </w:p>
        </w:tc>
        <w:tc>
          <w:tcPr>
            <w:tcW w:w="1770" w:type="dxa"/>
            <w:gridSpan w:val="2"/>
            <w:shd w:val="clear" w:color="auto" w:fill="E0E0E0"/>
          </w:tcPr>
          <w:p w14:paraId="1366C495" w14:textId="59FB84FC" w:rsidR="00147BBA" w:rsidRPr="00497EE3" w:rsidRDefault="00147BBA" w:rsidP="00147BBA">
            <w:pPr>
              <w:spacing w:after="0" w:line="240" w:lineRule="auto"/>
              <w:jc w:val="center"/>
              <w:rPr>
                <w:rFonts w:ascii="Arial" w:hAnsi="Arial" w:cs="Arial"/>
                <w:b/>
                <w:sz w:val="18"/>
                <w:szCs w:val="18"/>
              </w:rPr>
            </w:pPr>
            <w:r w:rsidRPr="00147BBA">
              <w:rPr>
                <w:rFonts w:ascii="Arial" w:hAnsi="Arial" w:cs="Arial"/>
                <w:b/>
                <w:color w:val="FF0000"/>
                <w:sz w:val="18"/>
                <w:szCs w:val="18"/>
              </w:rPr>
              <w:t>400</w:t>
            </w:r>
          </w:p>
        </w:tc>
        <w:tc>
          <w:tcPr>
            <w:tcW w:w="1371" w:type="dxa"/>
            <w:shd w:val="clear" w:color="auto" w:fill="E0E0E0"/>
          </w:tcPr>
          <w:p w14:paraId="68905441" w14:textId="094187D3" w:rsidR="00147BBA" w:rsidRPr="00497EE3" w:rsidRDefault="00CF22B7" w:rsidP="00147BBA">
            <w:pPr>
              <w:spacing w:after="0" w:line="240" w:lineRule="auto"/>
              <w:jc w:val="center"/>
              <w:rPr>
                <w:rFonts w:ascii="Arial" w:hAnsi="Arial" w:cs="Arial"/>
                <w:b/>
                <w:sz w:val="18"/>
                <w:szCs w:val="18"/>
              </w:rPr>
            </w:pPr>
            <w:r>
              <w:rPr>
                <w:rFonts w:ascii="Arial" w:hAnsi="Arial" w:cs="Arial"/>
                <w:b/>
                <w:color w:val="FF0000"/>
                <w:sz w:val="18"/>
                <w:szCs w:val="18"/>
              </w:rPr>
              <w:t>10</w:t>
            </w:r>
            <w:r w:rsidR="00147BBA" w:rsidRPr="00147BBA">
              <w:rPr>
                <w:rFonts w:ascii="Arial" w:hAnsi="Arial" w:cs="Arial"/>
                <w:b/>
                <w:color w:val="FF0000"/>
                <w:sz w:val="18"/>
                <w:szCs w:val="18"/>
              </w:rPr>
              <w:t>,000</w:t>
            </w:r>
          </w:p>
        </w:tc>
        <w:tc>
          <w:tcPr>
            <w:tcW w:w="1908" w:type="dxa"/>
            <w:gridSpan w:val="2"/>
            <w:shd w:val="clear" w:color="auto" w:fill="E0E0E0"/>
          </w:tcPr>
          <w:p w14:paraId="03FD3070" w14:textId="529957CB" w:rsidR="00147BBA" w:rsidRPr="00497EE3" w:rsidRDefault="00CF22B7" w:rsidP="00147BBA">
            <w:pPr>
              <w:spacing w:after="0" w:line="240" w:lineRule="auto"/>
              <w:jc w:val="center"/>
              <w:rPr>
                <w:rFonts w:ascii="Arial" w:hAnsi="Arial" w:cs="Arial"/>
                <w:b/>
                <w:sz w:val="18"/>
                <w:szCs w:val="18"/>
              </w:rPr>
            </w:pPr>
            <w:r w:rsidRPr="00CF22B7">
              <w:rPr>
                <w:rFonts w:ascii="Arial" w:hAnsi="Arial" w:cs="Arial"/>
                <w:b/>
                <w:color w:val="FF0000"/>
                <w:sz w:val="18"/>
                <w:szCs w:val="18"/>
              </w:rPr>
              <w:t>3</w:t>
            </w:r>
            <w:r w:rsidR="00147BBA" w:rsidRPr="00CF22B7">
              <w:rPr>
                <w:rFonts w:ascii="Arial" w:hAnsi="Arial" w:cs="Arial"/>
                <w:b/>
                <w:color w:val="FF0000"/>
                <w:sz w:val="18"/>
                <w:szCs w:val="18"/>
              </w:rPr>
              <w:t>,</w:t>
            </w:r>
            <w:r w:rsidRPr="00CF22B7">
              <w:rPr>
                <w:rFonts w:ascii="Arial" w:hAnsi="Arial" w:cs="Arial"/>
                <w:b/>
                <w:color w:val="FF0000"/>
                <w:sz w:val="18"/>
                <w:szCs w:val="18"/>
              </w:rPr>
              <w:t>00</w:t>
            </w:r>
            <w:r w:rsidR="00147BBA" w:rsidRPr="00CF22B7">
              <w:rPr>
                <w:rFonts w:ascii="Arial" w:hAnsi="Arial" w:cs="Arial"/>
                <w:b/>
                <w:color w:val="FF0000"/>
                <w:sz w:val="18"/>
                <w:szCs w:val="18"/>
              </w:rPr>
              <w:t>0</w:t>
            </w:r>
          </w:p>
        </w:tc>
        <w:tc>
          <w:tcPr>
            <w:tcW w:w="2091" w:type="dxa"/>
            <w:shd w:val="clear" w:color="auto" w:fill="E0E0E0"/>
          </w:tcPr>
          <w:p w14:paraId="40F4A904" w14:textId="5FF8BEEB" w:rsidR="00147BBA" w:rsidRPr="00497EE3" w:rsidRDefault="00147BBA" w:rsidP="00147BBA">
            <w:pPr>
              <w:spacing w:after="0" w:line="240" w:lineRule="auto"/>
              <w:jc w:val="center"/>
              <w:rPr>
                <w:rFonts w:ascii="Arial" w:hAnsi="Arial" w:cs="Arial"/>
                <w:b/>
                <w:sz w:val="18"/>
                <w:szCs w:val="18"/>
              </w:rPr>
            </w:pPr>
            <w:r w:rsidRPr="00147BBA">
              <w:rPr>
                <w:rFonts w:ascii="Arial" w:hAnsi="Arial" w:cs="Arial"/>
                <w:b/>
                <w:color w:val="FF0000"/>
                <w:sz w:val="18"/>
                <w:szCs w:val="18"/>
              </w:rPr>
              <w:t xml:space="preserve">150 </w:t>
            </w:r>
            <w:r w:rsidR="008375DA" w:rsidRPr="008375DA">
              <w:rPr>
                <w:rFonts w:ascii="Arial" w:hAnsi="Arial" w:cs="Arial"/>
                <w:b/>
                <w:sz w:val="18"/>
                <w:szCs w:val="18"/>
              </w:rPr>
              <w:t>per callout &amp; inspection</w:t>
            </w:r>
          </w:p>
          <w:p w14:paraId="2337DE9A" w14:textId="450DE41B" w:rsidR="00147BBA" w:rsidRPr="00497EE3" w:rsidRDefault="00147BBA" w:rsidP="00147BBA">
            <w:pPr>
              <w:spacing w:after="0" w:line="240" w:lineRule="auto"/>
              <w:jc w:val="center"/>
              <w:rPr>
                <w:rFonts w:ascii="Arial" w:hAnsi="Arial" w:cs="Arial"/>
                <w:b/>
                <w:sz w:val="18"/>
                <w:szCs w:val="18"/>
              </w:rPr>
            </w:pPr>
          </w:p>
        </w:tc>
      </w:tr>
      <w:tr w:rsidR="00A8219C" w:rsidRPr="002B364E" w14:paraId="006EF3B9" w14:textId="77777777" w:rsidTr="00E965DB">
        <w:tc>
          <w:tcPr>
            <w:tcW w:w="9457" w:type="dxa"/>
            <w:gridSpan w:val="7"/>
          </w:tcPr>
          <w:p w14:paraId="53A51DA4" w14:textId="77777777" w:rsidR="00A8219C" w:rsidRPr="002B364E" w:rsidRDefault="00A8219C" w:rsidP="00497EE3">
            <w:pPr>
              <w:spacing w:after="0" w:line="240" w:lineRule="auto"/>
              <w:jc w:val="center"/>
              <w:rPr>
                <w:rFonts w:ascii="Arial" w:hAnsi="Arial" w:cs="Arial"/>
                <w:b/>
                <w:sz w:val="16"/>
                <w:szCs w:val="16"/>
              </w:rPr>
            </w:pPr>
          </w:p>
        </w:tc>
      </w:tr>
      <w:tr w:rsidR="00147BBA" w:rsidRPr="00497EE3" w14:paraId="6181CF68" w14:textId="77777777" w:rsidTr="00E965DB">
        <w:tc>
          <w:tcPr>
            <w:tcW w:w="2317" w:type="dxa"/>
            <w:shd w:val="clear" w:color="auto" w:fill="E0E0E0"/>
          </w:tcPr>
          <w:p w14:paraId="3B88BD33" w14:textId="77777777" w:rsidR="00147BBA" w:rsidRPr="00497EE3" w:rsidRDefault="00147BBA" w:rsidP="00147BBA">
            <w:pPr>
              <w:spacing w:after="0" w:line="240" w:lineRule="auto"/>
              <w:jc w:val="center"/>
              <w:rPr>
                <w:rFonts w:ascii="Arial" w:hAnsi="Arial" w:cs="Arial"/>
                <w:b/>
                <w:sz w:val="18"/>
                <w:szCs w:val="18"/>
              </w:rPr>
            </w:pPr>
            <w:r w:rsidRPr="00497EE3">
              <w:rPr>
                <w:rFonts w:ascii="Arial" w:hAnsi="Arial" w:cs="Arial"/>
                <w:b/>
                <w:sz w:val="18"/>
                <w:szCs w:val="18"/>
              </w:rPr>
              <w:t>Developments including a Basement of up to 50m</w:t>
            </w:r>
            <w:r w:rsidRPr="00497EE3">
              <w:rPr>
                <w:rFonts w:ascii="Arial" w:hAnsi="Arial" w:cs="Arial"/>
                <w:b/>
                <w:sz w:val="18"/>
                <w:szCs w:val="18"/>
                <w:vertAlign w:val="superscript"/>
              </w:rPr>
              <w:t xml:space="preserve">2 </w:t>
            </w:r>
            <w:r w:rsidRPr="00497EE3">
              <w:rPr>
                <w:rFonts w:ascii="Arial" w:hAnsi="Arial" w:cs="Arial"/>
                <w:b/>
                <w:sz w:val="18"/>
                <w:szCs w:val="18"/>
              </w:rPr>
              <w:t>(Note 4)</w:t>
            </w:r>
          </w:p>
          <w:p w14:paraId="07CF21D4" w14:textId="77777777" w:rsidR="00147BBA" w:rsidRPr="00497EE3" w:rsidRDefault="00147BBA" w:rsidP="00147BBA">
            <w:pPr>
              <w:spacing w:after="0" w:line="240" w:lineRule="auto"/>
              <w:jc w:val="center"/>
              <w:rPr>
                <w:rFonts w:ascii="Arial" w:hAnsi="Arial" w:cs="Arial"/>
                <w:b/>
                <w:sz w:val="18"/>
                <w:szCs w:val="18"/>
              </w:rPr>
            </w:pPr>
          </w:p>
        </w:tc>
        <w:tc>
          <w:tcPr>
            <w:tcW w:w="1770" w:type="dxa"/>
            <w:gridSpan w:val="2"/>
            <w:shd w:val="clear" w:color="auto" w:fill="E0E0E0"/>
          </w:tcPr>
          <w:p w14:paraId="305167DB" w14:textId="77088D7E" w:rsidR="00147BBA" w:rsidRPr="00497EE3" w:rsidRDefault="00147BBA" w:rsidP="00147BBA">
            <w:pPr>
              <w:spacing w:after="0" w:line="240" w:lineRule="auto"/>
              <w:jc w:val="center"/>
              <w:rPr>
                <w:rFonts w:ascii="Arial" w:hAnsi="Arial" w:cs="Arial"/>
                <w:b/>
                <w:sz w:val="18"/>
                <w:szCs w:val="18"/>
              </w:rPr>
            </w:pPr>
            <w:r w:rsidRPr="00147BBA">
              <w:rPr>
                <w:rFonts w:ascii="Arial" w:hAnsi="Arial" w:cs="Arial"/>
                <w:b/>
                <w:color w:val="FF0000"/>
                <w:sz w:val="18"/>
                <w:szCs w:val="18"/>
              </w:rPr>
              <w:t>500</w:t>
            </w:r>
          </w:p>
        </w:tc>
        <w:tc>
          <w:tcPr>
            <w:tcW w:w="1371" w:type="dxa"/>
            <w:shd w:val="clear" w:color="auto" w:fill="E0E0E0"/>
          </w:tcPr>
          <w:p w14:paraId="3E0A0BFC" w14:textId="5E1013CB" w:rsidR="00147BBA" w:rsidRPr="00497EE3" w:rsidRDefault="00147BBA" w:rsidP="00147BBA">
            <w:pPr>
              <w:spacing w:after="0" w:line="240" w:lineRule="auto"/>
              <w:jc w:val="center"/>
              <w:rPr>
                <w:rFonts w:ascii="Arial" w:hAnsi="Arial" w:cs="Arial"/>
                <w:b/>
                <w:sz w:val="18"/>
                <w:szCs w:val="18"/>
              </w:rPr>
            </w:pPr>
            <w:r w:rsidRPr="00147BBA">
              <w:rPr>
                <w:rFonts w:ascii="Arial" w:hAnsi="Arial" w:cs="Arial"/>
                <w:b/>
                <w:color w:val="FF0000"/>
                <w:sz w:val="18"/>
                <w:szCs w:val="18"/>
              </w:rPr>
              <w:t>1</w:t>
            </w:r>
            <w:r w:rsidR="00CF22B7">
              <w:rPr>
                <w:rFonts w:ascii="Arial" w:hAnsi="Arial" w:cs="Arial"/>
                <w:b/>
                <w:color w:val="FF0000"/>
                <w:sz w:val="18"/>
                <w:szCs w:val="18"/>
              </w:rPr>
              <w:t>3</w:t>
            </w:r>
            <w:r w:rsidRPr="00147BBA">
              <w:rPr>
                <w:rFonts w:ascii="Arial" w:hAnsi="Arial" w:cs="Arial"/>
                <w:b/>
                <w:color w:val="FF0000"/>
                <w:sz w:val="18"/>
                <w:szCs w:val="18"/>
              </w:rPr>
              <w:t>,500</w:t>
            </w:r>
          </w:p>
        </w:tc>
        <w:tc>
          <w:tcPr>
            <w:tcW w:w="1908" w:type="dxa"/>
            <w:gridSpan w:val="2"/>
            <w:shd w:val="clear" w:color="auto" w:fill="E0E0E0"/>
          </w:tcPr>
          <w:p w14:paraId="227A8AB4" w14:textId="58919C64" w:rsidR="00147BBA" w:rsidRPr="00497EE3" w:rsidRDefault="00CF22B7" w:rsidP="00147BBA">
            <w:pPr>
              <w:spacing w:after="0" w:line="240" w:lineRule="auto"/>
              <w:jc w:val="center"/>
              <w:rPr>
                <w:rFonts w:ascii="Arial" w:hAnsi="Arial" w:cs="Arial"/>
                <w:b/>
                <w:sz w:val="18"/>
                <w:szCs w:val="18"/>
              </w:rPr>
            </w:pPr>
            <w:r>
              <w:rPr>
                <w:rFonts w:ascii="Arial" w:hAnsi="Arial" w:cs="Arial"/>
                <w:b/>
                <w:color w:val="FF0000"/>
                <w:sz w:val="18"/>
                <w:szCs w:val="18"/>
              </w:rPr>
              <w:t>3</w:t>
            </w:r>
            <w:r w:rsidR="00147BBA" w:rsidRPr="00CF22B7">
              <w:rPr>
                <w:rFonts w:ascii="Arial" w:hAnsi="Arial" w:cs="Arial"/>
                <w:b/>
                <w:color w:val="FF0000"/>
                <w:sz w:val="18"/>
                <w:szCs w:val="18"/>
              </w:rPr>
              <w:t>,5</w:t>
            </w:r>
            <w:r>
              <w:rPr>
                <w:rFonts w:ascii="Arial" w:hAnsi="Arial" w:cs="Arial"/>
                <w:b/>
                <w:color w:val="FF0000"/>
                <w:sz w:val="18"/>
                <w:szCs w:val="18"/>
              </w:rPr>
              <w:t>0</w:t>
            </w:r>
            <w:r w:rsidR="00147BBA" w:rsidRPr="00CF22B7">
              <w:rPr>
                <w:rFonts w:ascii="Arial" w:hAnsi="Arial" w:cs="Arial"/>
                <w:b/>
                <w:color w:val="FF0000"/>
                <w:sz w:val="18"/>
                <w:szCs w:val="18"/>
              </w:rPr>
              <w:t>0</w:t>
            </w:r>
          </w:p>
        </w:tc>
        <w:tc>
          <w:tcPr>
            <w:tcW w:w="2091" w:type="dxa"/>
            <w:shd w:val="clear" w:color="auto" w:fill="E0E0E0"/>
          </w:tcPr>
          <w:p w14:paraId="59CF672A" w14:textId="64C12020" w:rsidR="00147BBA" w:rsidRPr="00497EE3" w:rsidRDefault="00147BBA" w:rsidP="00147BBA">
            <w:pPr>
              <w:spacing w:after="0" w:line="240" w:lineRule="auto"/>
              <w:jc w:val="center"/>
              <w:rPr>
                <w:rFonts w:ascii="Arial" w:hAnsi="Arial" w:cs="Arial"/>
                <w:b/>
                <w:sz w:val="18"/>
                <w:szCs w:val="18"/>
              </w:rPr>
            </w:pPr>
            <w:r w:rsidRPr="00147BBA">
              <w:rPr>
                <w:rFonts w:ascii="Arial" w:hAnsi="Arial" w:cs="Arial"/>
                <w:b/>
                <w:color w:val="FF0000"/>
                <w:sz w:val="18"/>
                <w:szCs w:val="18"/>
              </w:rPr>
              <w:t xml:space="preserve">150 </w:t>
            </w:r>
            <w:r w:rsidR="008375DA" w:rsidRPr="008375DA">
              <w:rPr>
                <w:rFonts w:ascii="Arial" w:hAnsi="Arial" w:cs="Arial"/>
                <w:b/>
                <w:sz w:val="18"/>
                <w:szCs w:val="18"/>
              </w:rPr>
              <w:t>per callout &amp; inspection</w:t>
            </w:r>
          </w:p>
          <w:p w14:paraId="5227F228" w14:textId="4467B674" w:rsidR="00147BBA" w:rsidRPr="00497EE3" w:rsidRDefault="00147BBA" w:rsidP="00147BBA">
            <w:pPr>
              <w:spacing w:after="0" w:line="240" w:lineRule="auto"/>
              <w:jc w:val="center"/>
              <w:rPr>
                <w:rFonts w:ascii="Arial" w:hAnsi="Arial" w:cs="Arial"/>
                <w:b/>
                <w:sz w:val="18"/>
                <w:szCs w:val="18"/>
              </w:rPr>
            </w:pPr>
          </w:p>
        </w:tc>
      </w:tr>
      <w:tr w:rsidR="00A8219C" w:rsidRPr="002B364E" w14:paraId="04F34571" w14:textId="77777777" w:rsidTr="00E965DB">
        <w:tc>
          <w:tcPr>
            <w:tcW w:w="9457" w:type="dxa"/>
            <w:gridSpan w:val="7"/>
          </w:tcPr>
          <w:p w14:paraId="4BFEB1AE" w14:textId="77777777" w:rsidR="00A8219C" w:rsidRPr="002B364E" w:rsidRDefault="00A8219C" w:rsidP="00497EE3">
            <w:pPr>
              <w:spacing w:after="0" w:line="240" w:lineRule="auto"/>
              <w:jc w:val="center"/>
              <w:rPr>
                <w:rFonts w:ascii="Arial" w:hAnsi="Arial" w:cs="Arial"/>
                <w:b/>
                <w:sz w:val="16"/>
                <w:szCs w:val="16"/>
              </w:rPr>
            </w:pPr>
          </w:p>
        </w:tc>
      </w:tr>
      <w:tr w:rsidR="00A8219C" w:rsidRPr="00497EE3" w14:paraId="593783A6" w14:textId="77777777" w:rsidTr="00E965DB">
        <w:tc>
          <w:tcPr>
            <w:tcW w:w="2405" w:type="dxa"/>
            <w:gridSpan w:val="2"/>
            <w:shd w:val="clear" w:color="auto" w:fill="E0E0E0"/>
          </w:tcPr>
          <w:p w14:paraId="03BBC2BE"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 xml:space="preserve">Development of Basement over </w:t>
            </w:r>
            <w:r w:rsidRPr="002B364E">
              <w:rPr>
                <w:rFonts w:ascii="Arial" w:hAnsi="Arial" w:cs="Arial"/>
                <w:b/>
                <w:sz w:val="18"/>
                <w:szCs w:val="18"/>
              </w:rPr>
              <w:t>50m</w:t>
            </w:r>
            <w:r w:rsidRPr="002B364E">
              <w:rPr>
                <w:rFonts w:ascii="Arial" w:hAnsi="Arial" w:cs="Arial"/>
                <w:b/>
                <w:sz w:val="18"/>
                <w:szCs w:val="18"/>
                <w:vertAlign w:val="superscript"/>
              </w:rPr>
              <w:t>2</w:t>
            </w:r>
          </w:p>
          <w:p w14:paraId="552A9976"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for each additional 10m</w:t>
            </w:r>
            <w:r w:rsidRPr="00497EE3">
              <w:rPr>
                <w:rFonts w:ascii="Arial Bold" w:hAnsi="Arial Bold" w:cs="Arial"/>
                <w:b/>
                <w:sz w:val="18"/>
                <w:szCs w:val="18"/>
                <w:vertAlign w:val="superscript"/>
              </w:rPr>
              <w:t>2</w:t>
            </w:r>
          </w:p>
          <w:p w14:paraId="5E4E24AC" w14:textId="77777777" w:rsidR="00A8219C" w:rsidRPr="00497EE3" w:rsidRDefault="00A8219C" w:rsidP="00497EE3">
            <w:pPr>
              <w:spacing w:after="0" w:line="240" w:lineRule="atLeast"/>
              <w:jc w:val="center"/>
              <w:rPr>
                <w:rFonts w:ascii="Arial" w:hAnsi="Arial" w:cs="Arial"/>
                <w:b/>
                <w:sz w:val="18"/>
                <w:szCs w:val="18"/>
              </w:rPr>
            </w:pPr>
            <w:r w:rsidRPr="00497EE3">
              <w:rPr>
                <w:rFonts w:ascii="Arial" w:hAnsi="Arial" w:cs="Arial"/>
                <w:b/>
                <w:sz w:val="18"/>
                <w:szCs w:val="18"/>
              </w:rPr>
              <w:t>of floor created.</w:t>
            </w:r>
          </w:p>
        </w:tc>
        <w:tc>
          <w:tcPr>
            <w:tcW w:w="1682" w:type="dxa"/>
            <w:shd w:val="clear" w:color="auto" w:fill="E0E0E0"/>
          </w:tcPr>
          <w:p w14:paraId="76E1CE65" w14:textId="77777777" w:rsidR="00A8219C" w:rsidRPr="00497EE3" w:rsidRDefault="00A8219C" w:rsidP="00497EE3">
            <w:pPr>
              <w:spacing w:after="0" w:line="240" w:lineRule="auto"/>
              <w:jc w:val="center"/>
              <w:rPr>
                <w:rFonts w:ascii="Arial" w:hAnsi="Arial" w:cs="Arial"/>
                <w:b/>
                <w:sz w:val="18"/>
                <w:szCs w:val="18"/>
              </w:rPr>
            </w:pPr>
          </w:p>
        </w:tc>
        <w:tc>
          <w:tcPr>
            <w:tcW w:w="1437" w:type="dxa"/>
            <w:gridSpan w:val="2"/>
            <w:shd w:val="clear" w:color="auto" w:fill="E0E0E0"/>
          </w:tcPr>
          <w:p w14:paraId="4FB7F8D1" w14:textId="02EBD039" w:rsidR="00A8219C" w:rsidRPr="00497EE3" w:rsidRDefault="00CF22B7" w:rsidP="00497EE3">
            <w:pPr>
              <w:spacing w:after="0" w:line="240" w:lineRule="auto"/>
              <w:jc w:val="center"/>
              <w:rPr>
                <w:rFonts w:ascii="Arial" w:hAnsi="Arial" w:cs="Arial"/>
                <w:b/>
                <w:sz w:val="18"/>
                <w:szCs w:val="18"/>
              </w:rPr>
            </w:pPr>
            <w:r w:rsidRPr="00CF22B7">
              <w:rPr>
                <w:rFonts w:ascii="Arial" w:hAnsi="Arial" w:cs="Arial"/>
                <w:b/>
                <w:color w:val="FF0000"/>
                <w:sz w:val="18"/>
                <w:szCs w:val="18"/>
              </w:rPr>
              <w:t>2,000</w:t>
            </w:r>
          </w:p>
        </w:tc>
        <w:tc>
          <w:tcPr>
            <w:tcW w:w="1842" w:type="dxa"/>
            <w:shd w:val="clear" w:color="auto" w:fill="E0E0E0"/>
          </w:tcPr>
          <w:p w14:paraId="5FD15B24"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NIL</w:t>
            </w:r>
          </w:p>
        </w:tc>
        <w:tc>
          <w:tcPr>
            <w:tcW w:w="2091" w:type="dxa"/>
            <w:shd w:val="clear" w:color="auto" w:fill="E0E0E0"/>
          </w:tcPr>
          <w:p w14:paraId="7DA25F86" w14:textId="77777777" w:rsidR="00A8219C" w:rsidRPr="00497EE3" w:rsidRDefault="00A8219C" w:rsidP="00497EE3">
            <w:pPr>
              <w:spacing w:after="0" w:line="240" w:lineRule="auto"/>
              <w:jc w:val="center"/>
              <w:rPr>
                <w:rFonts w:ascii="Arial" w:hAnsi="Arial" w:cs="Arial"/>
                <w:b/>
                <w:sz w:val="18"/>
                <w:szCs w:val="18"/>
              </w:rPr>
            </w:pPr>
          </w:p>
        </w:tc>
      </w:tr>
      <w:tr w:rsidR="00A8219C" w:rsidRPr="002B364E" w14:paraId="5AF9D8B6" w14:textId="77777777" w:rsidTr="00E965DB">
        <w:tc>
          <w:tcPr>
            <w:tcW w:w="9457" w:type="dxa"/>
            <w:gridSpan w:val="7"/>
          </w:tcPr>
          <w:p w14:paraId="41C26DC4" w14:textId="77777777" w:rsidR="00A8219C" w:rsidRPr="002B364E" w:rsidRDefault="00A8219C" w:rsidP="00497EE3">
            <w:pPr>
              <w:spacing w:after="0" w:line="240" w:lineRule="auto"/>
              <w:jc w:val="center"/>
              <w:rPr>
                <w:rFonts w:ascii="Arial" w:hAnsi="Arial" w:cs="Arial"/>
                <w:b/>
                <w:sz w:val="16"/>
                <w:szCs w:val="16"/>
              </w:rPr>
            </w:pPr>
          </w:p>
        </w:tc>
      </w:tr>
      <w:tr w:rsidR="00A8219C" w:rsidRPr="00497EE3" w14:paraId="3059C544" w14:textId="77777777" w:rsidTr="00E965DB">
        <w:tc>
          <w:tcPr>
            <w:tcW w:w="2317" w:type="dxa"/>
            <w:shd w:val="clear" w:color="auto" w:fill="999999"/>
          </w:tcPr>
          <w:p w14:paraId="3DFB9629"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 xml:space="preserve">Developments outside the standard categories </w:t>
            </w:r>
          </w:p>
          <w:p w14:paraId="77BC66C7"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(Note 5)</w:t>
            </w:r>
          </w:p>
          <w:p w14:paraId="11BFCFDD" w14:textId="77777777" w:rsidR="00A8219C" w:rsidRPr="00497EE3" w:rsidRDefault="00A8219C" w:rsidP="00497EE3">
            <w:pPr>
              <w:spacing w:after="0" w:line="240" w:lineRule="auto"/>
              <w:jc w:val="center"/>
              <w:rPr>
                <w:rFonts w:ascii="Arial" w:hAnsi="Arial" w:cs="Arial"/>
                <w:b/>
                <w:sz w:val="18"/>
                <w:szCs w:val="18"/>
              </w:rPr>
            </w:pPr>
          </w:p>
        </w:tc>
        <w:tc>
          <w:tcPr>
            <w:tcW w:w="1770" w:type="dxa"/>
            <w:gridSpan w:val="2"/>
            <w:shd w:val="clear" w:color="auto" w:fill="999999"/>
          </w:tcPr>
          <w:p w14:paraId="06961699"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To be advised per Individual Case</w:t>
            </w:r>
          </w:p>
        </w:tc>
        <w:tc>
          <w:tcPr>
            <w:tcW w:w="1371" w:type="dxa"/>
            <w:shd w:val="clear" w:color="auto" w:fill="999999"/>
          </w:tcPr>
          <w:p w14:paraId="46ED9FBB"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To be Advised</w:t>
            </w:r>
          </w:p>
        </w:tc>
        <w:tc>
          <w:tcPr>
            <w:tcW w:w="1908" w:type="dxa"/>
            <w:gridSpan w:val="2"/>
            <w:shd w:val="clear" w:color="auto" w:fill="999999"/>
          </w:tcPr>
          <w:p w14:paraId="2515B2F6"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To be Advised per Individual Case</w:t>
            </w:r>
          </w:p>
        </w:tc>
        <w:tc>
          <w:tcPr>
            <w:tcW w:w="2091" w:type="dxa"/>
            <w:shd w:val="clear" w:color="auto" w:fill="999999"/>
          </w:tcPr>
          <w:p w14:paraId="4C7F3BAB" w14:textId="5FFA54E6" w:rsidR="00A8219C" w:rsidRPr="00497EE3" w:rsidRDefault="008375DA" w:rsidP="00497EE3">
            <w:pPr>
              <w:spacing w:after="0" w:line="240" w:lineRule="auto"/>
              <w:jc w:val="center"/>
              <w:rPr>
                <w:rFonts w:ascii="Arial" w:hAnsi="Arial" w:cs="Arial"/>
                <w:b/>
                <w:sz w:val="18"/>
                <w:szCs w:val="18"/>
              </w:rPr>
            </w:pPr>
            <w:r w:rsidRPr="00497EE3">
              <w:rPr>
                <w:rFonts w:ascii="Arial" w:hAnsi="Arial" w:cs="Arial"/>
                <w:b/>
                <w:sz w:val="18"/>
                <w:szCs w:val="18"/>
              </w:rPr>
              <w:t>1</w:t>
            </w:r>
            <w:r>
              <w:rPr>
                <w:rFonts w:ascii="Arial" w:hAnsi="Arial" w:cs="Arial"/>
                <w:b/>
                <w:sz w:val="18"/>
                <w:szCs w:val="18"/>
              </w:rPr>
              <w:t>2</w:t>
            </w:r>
            <w:r w:rsidRPr="00497EE3">
              <w:rPr>
                <w:rFonts w:ascii="Arial" w:hAnsi="Arial" w:cs="Arial"/>
                <w:b/>
                <w:sz w:val="18"/>
                <w:szCs w:val="18"/>
              </w:rPr>
              <w:t xml:space="preserve">0 </w:t>
            </w:r>
            <w:r w:rsidR="00A8219C" w:rsidRPr="00497EE3">
              <w:rPr>
                <w:rFonts w:ascii="Arial" w:hAnsi="Arial" w:cs="Arial"/>
                <w:b/>
                <w:sz w:val="18"/>
                <w:szCs w:val="18"/>
              </w:rPr>
              <w:t>per hour</w:t>
            </w:r>
          </w:p>
          <w:p w14:paraId="4820E0B8" w14:textId="77777777" w:rsidR="00A8219C" w:rsidRPr="00497EE3" w:rsidRDefault="00A8219C" w:rsidP="00497EE3">
            <w:pPr>
              <w:spacing w:after="0" w:line="240" w:lineRule="auto"/>
              <w:jc w:val="center"/>
              <w:rPr>
                <w:rFonts w:ascii="Arial" w:hAnsi="Arial" w:cs="Arial"/>
                <w:b/>
                <w:sz w:val="18"/>
                <w:szCs w:val="18"/>
              </w:rPr>
            </w:pPr>
            <w:r w:rsidRPr="00497EE3">
              <w:rPr>
                <w:rFonts w:ascii="Arial" w:hAnsi="Arial" w:cs="Arial"/>
                <w:b/>
                <w:sz w:val="18"/>
                <w:szCs w:val="18"/>
              </w:rPr>
              <w:t>For Planning Consultant</w:t>
            </w:r>
          </w:p>
        </w:tc>
      </w:tr>
    </w:tbl>
    <w:p w14:paraId="7EF1940C" w14:textId="457326B6" w:rsidR="00A8219C" w:rsidRPr="00B340E4" w:rsidRDefault="00A8219C" w:rsidP="00BA3AB2">
      <w:pPr>
        <w:spacing w:after="0" w:line="240" w:lineRule="atLeast"/>
        <w:jc w:val="both"/>
        <w:rPr>
          <w:rFonts w:ascii="Arial" w:hAnsi="Arial" w:cs="Arial"/>
          <w:sz w:val="19"/>
          <w:szCs w:val="19"/>
        </w:rPr>
      </w:pPr>
      <w:r w:rsidRPr="00B340E4">
        <w:rPr>
          <w:rFonts w:ascii="Arial" w:hAnsi="Arial" w:cs="Arial"/>
          <w:b/>
          <w:sz w:val="19"/>
          <w:szCs w:val="19"/>
        </w:rPr>
        <w:t xml:space="preserve">Note 1 – Small Works </w:t>
      </w:r>
      <w:r w:rsidRPr="00B340E4">
        <w:rPr>
          <w:rFonts w:ascii="Arial" w:hAnsi="Arial" w:cs="Arial"/>
          <w:sz w:val="19"/>
          <w:szCs w:val="19"/>
        </w:rPr>
        <w:t xml:space="preserve">– </w:t>
      </w:r>
      <w:r w:rsidR="001540A2">
        <w:rPr>
          <w:rFonts w:ascii="Arial" w:hAnsi="Arial" w:cs="Arial"/>
          <w:sz w:val="19"/>
          <w:szCs w:val="19"/>
        </w:rPr>
        <w:t>for example</w:t>
      </w:r>
      <w:r w:rsidR="00622344">
        <w:rPr>
          <w:rFonts w:ascii="Arial" w:hAnsi="Arial" w:cs="Arial"/>
          <w:sz w:val="19"/>
          <w:szCs w:val="19"/>
        </w:rPr>
        <w:t>;</w:t>
      </w:r>
      <w:r w:rsidRPr="00B340E4">
        <w:rPr>
          <w:rFonts w:ascii="Arial" w:hAnsi="Arial" w:cs="Arial"/>
          <w:sz w:val="19"/>
          <w:szCs w:val="19"/>
        </w:rPr>
        <w:t xml:space="preserve"> driveway modifications, installation of roof windows, solar panels, air conditioning and porches/conservatories. It should be noted that such small works may be subject to formal planning approval by Three Rivers District Council. Where Planning approval is required, a minimum viewing fee of £</w:t>
      </w:r>
      <w:r w:rsidR="000F1FD6">
        <w:rPr>
          <w:rFonts w:ascii="Arial" w:hAnsi="Arial" w:cs="Arial"/>
          <w:b/>
          <w:bCs/>
          <w:color w:val="FF0000"/>
          <w:sz w:val="19"/>
          <w:szCs w:val="19"/>
        </w:rPr>
        <w:t>250</w:t>
      </w:r>
      <w:r w:rsidRPr="00B340E4">
        <w:rPr>
          <w:rFonts w:ascii="Arial" w:hAnsi="Arial" w:cs="Arial"/>
          <w:sz w:val="19"/>
          <w:szCs w:val="19"/>
        </w:rPr>
        <w:t xml:space="preserve"> will be payable. </w:t>
      </w:r>
    </w:p>
    <w:p w14:paraId="14C9821A" w14:textId="77777777" w:rsidR="00A8219C" w:rsidRPr="001A490A" w:rsidRDefault="00A8219C" w:rsidP="00BA3AB2">
      <w:pPr>
        <w:spacing w:after="0" w:line="240" w:lineRule="atLeast"/>
        <w:jc w:val="both"/>
        <w:rPr>
          <w:rFonts w:ascii="Arial" w:hAnsi="Arial" w:cs="Arial"/>
          <w:sz w:val="16"/>
          <w:szCs w:val="16"/>
        </w:rPr>
      </w:pPr>
    </w:p>
    <w:p w14:paraId="1190EF19" w14:textId="77777777" w:rsidR="00A8219C" w:rsidRPr="00B340E4" w:rsidRDefault="00A8219C" w:rsidP="00BA3AB2">
      <w:pPr>
        <w:spacing w:after="0" w:line="240" w:lineRule="atLeast"/>
        <w:jc w:val="both"/>
        <w:rPr>
          <w:rFonts w:ascii="Arial" w:hAnsi="Arial" w:cs="Arial"/>
          <w:sz w:val="19"/>
          <w:szCs w:val="19"/>
        </w:rPr>
      </w:pPr>
      <w:r w:rsidRPr="00B340E4">
        <w:rPr>
          <w:rFonts w:ascii="Arial" w:hAnsi="Arial" w:cs="Arial"/>
          <w:b/>
          <w:sz w:val="19"/>
          <w:szCs w:val="19"/>
        </w:rPr>
        <w:t xml:space="preserve">Note 2 – Extensions and Partial Demolitions </w:t>
      </w:r>
      <w:r w:rsidRPr="00B340E4">
        <w:rPr>
          <w:rFonts w:ascii="Arial" w:hAnsi="Arial" w:cs="Arial"/>
          <w:sz w:val="19"/>
          <w:szCs w:val="19"/>
        </w:rPr>
        <w:t>– these include the majority of applications on the Estate which may involve either excavating and extending the exis</w:t>
      </w:r>
      <w:r>
        <w:rPr>
          <w:rFonts w:ascii="Arial" w:hAnsi="Arial" w:cs="Arial"/>
          <w:sz w:val="19"/>
          <w:szCs w:val="19"/>
        </w:rPr>
        <w:t xml:space="preserve">ting footprint by up to </w:t>
      </w:r>
      <w:r w:rsidRPr="00E965DB">
        <w:rPr>
          <w:rFonts w:ascii="Arial" w:hAnsi="Arial" w:cs="Arial"/>
          <w:b/>
          <w:sz w:val="19"/>
          <w:szCs w:val="19"/>
        </w:rPr>
        <w:t>20%</w:t>
      </w:r>
      <w:r w:rsidRPr="00B340E4">
        <w:rPr>
          <w:rFonts w:ascii="Arial" w:hAnsi="Arial" w:cs="Arial"/>
          <w:sz w:val="19"/>
          <w:szCs w:val="19"/>
        </w:rPr>
        <w:t xml:space="preserve"> and/or the removal of or alterations </w:t>
      </w:r>
      <w:r>
        <w:rPr>
          <w:rFonts w:ascii="Arial" w:hAnsi="Arial" w:cs="Arial"/>
          <w:sz w:val="19"/>
          <w:szCs w:val="19"/>
        </w:rPr>
        <w:t xml:space="preserve">up to </w:t>
      </w:r>
      <w:r w:rsidRPr="00E965DB">
        <w:rPr>
          <w:rFonts w:ascii="Arial" w:hAnsi="Arial" w:cs="Arial"/>
          <w:b/>
          <w:sz w:val="19"/>
          <w:szCs w:val="19"/>
        </w:rPr>
        <w:t>20%</w:t>
      </w:r>
      <w:r w:rsidRPr="00B340E4">
        <w:rPr>
          <w:rFonts w:ascii="Arial" w:hAnsi="Arial" w:cs="Arial"/>
          <w:sz w:val="19"/>
          <w:szCs w:val="19"/>
        </w:rPr>
        <w:t xml:space="preserve"> of the existing buildings.</w:t>
      </w:r>
    </w:p>
    <w:p w14:paraId="003148C9" w14:textId="77777777" w:rsidR="00A8219C" w:rsidRPr="00223F56" w:rsidRDefault="00A8219C" w:rsidP="00BA3AB2">
      <w:pPr>
        <w:spacing w:after="0" w:line="240" w:lineRule="atLeast"/>
        <w:jc w:val="both"/>
        <w:rPr>
          <w:rFonts w:ascii="Arial" w:hAnsi="Arial" w:cs="Arial"/>
          <w:sz w:val="16"/>
          <w:szCs w:val="16"/>
        </w:rPr>
      </w:pPr>
    </w:p>
    <w:p w14:paraId="7DC1EB0E" w14:textId="77777777" w:rsidR="00A8219C" w:rsidRPr="00B340E4" w:rsidRDefault="00A8219C" w:rsidP="00BA3AB2">
      <w:pPr>
        <w:spacing w:after="0" w:line="240" w:lineRule="atLeast"/>
        <w:jc w:val="both"/>
        <w:rPr>
          <w:rFonts w:ascii="Arial" w:hAnsi="Arial" w:cs="Arial"/>
          <w:sz w:val="19"/>
          <w:szCs w:val="19"/>
        </w:rPr>
      </w:pPr>
      <w:r w:rsidRPr="00B340E4">
        <w:rPr>
          <w:rFonts w:ascii="Arial" w:hAnsi="Arial" w:cs="Arial"/>
          <w:b/>
          <w:sz w:val="19"/>
          <w:szCs w:val="19"/>
        </w:rPr>
        <w:t>Note 3 – Major Demolitions/Rebuilds</w:t>
      </w:r>
      <w:r w:rsidRPr="00B340E4">
        <w:rPr>
          <w:rFonts w:ascii="Arial" w:hAnsi="Arial" w:cs="Arial"/>
          <w:sz w:val="19"/>
          <w:szCs w:val="19"/>
        </w:rPr>
        <w:t xml:space="preserve"> – these developments involve the removal of a significant amount of building rubble with the associated heavy vehicle traffic shortening the life of the Estate roads.</w:t>
      </w:r>
    </w:p>
    <w:p w14:paraId="13638674" w14:textId="77777777" w:rsidR="00A8219C" w:rsidRPr="002B364E" w:rsidRDefault="00A8219C" w:rsidP="00BA3AB2">
      <w:pPr>
        <w:spacing w:after="0" w:line="240" w:lineRule="atLeast"/>
        <w:jc w:val="both"/>
        <w:rPr>
          <w:rFonts w:ascii="Arial" w:hAnsi="Arial" w:cs="Arial"/>
          <w:sz w:val="16"/>
          <w:szCs w:val="16"/>
        </w:rPr>
      </w:pPr>
    </w:p>
    <w:p w14:paraId="6C29D67F" w14:textId="77777777" w:rsidR="00A8219C" w:rsidRPr="00B340E4" w:rsidRDefault="00A8219C" w:rsidP="00BA3AB2">
      <w:pPr>
        <w:spacing w:after="0" w:line="240" w:lineRule="atLeast"/>
        <w:jc w:val="both"/>
        <w:rPr>
          <w:rFonts w:ascii="Arial" w:hAnsi="Arial" w:cs="Arial"/>
          <w:sz w:val="19"/>
          <w:szCs w:val="19"/>
        </w:rPr>
      </w:pPr>
      <w:r w:rsidRPr="00B340E4">
        <w:rPr>
          <w:rFonts w:ascii="Arial" w:hAnsi="Arial" w:cs="Arial"/>
          <w:b/>
          <w:sz w:val="19"/>
          <w:szCs w:val="19"/>
        </w:rPr>
        <w:t xml:space="preserve">Note 4 – Developments including Basements </w:t>
      </w:r>
      <w:r w:rsidRPr="00B340E4">
        <w:rPr>
          <w:rFonts w:ascii="Arial" w:hAnsi="Arial" w:cs="Arial"/>
          <w:sz w:val="19"/>
          <w:szCs w:val="19"/>
        </w:rPr>
        <w:t xml:space="preserve">– these developments involve the removal of large amounts of excavated spoil, causing the highest level of heavy traffic movement which contributes to the greatest amount of additional damage to the roads and verges on the Estate. The larger the Basement, the greater the road damage. </w:t>
      </w:r>
    </w:p>
    <w:p w14:paraId="1C16B57C" w14:textId="77777777" w:rsidR="00A8219C" w:rsidRPr="002B364E" w:rsidRDefault="00A8219C" w:rsidP="00BA3AB2">
      <w:pPr>
        <w:spacing w:after="0" w:line="240" w:lineRule="atLeast"/>
        <w:jc w:val="both"/>
        <w:rPr>
          <w:rFonts w:ascii="Arial" w:hAnsi="Arial" w:cs="Arial"/>
          <w:sz w:val="16"/>
          <w:szCs w:val="16"/>
        </w:rPr>
      </w:pPr>
    </w:p>
    <w:p w14:paraId="2E3D0687" w14:textId="77777777" w:rsidR="00A8219C" w:rsidRPr="00B340E4" w:rsidRDefault="00A8219C" w:rsidP="00BA3AB2">
      <w:pPr>
        <w:spacing w:after="0" w:line="240" w:lineRule="atLeast"/>
        <w:jc w:val="both"/>
        <w:rPr>
          <w:rFonts w:ascii="Arial" w:hAnsi="Arial" w:cs="Arial"/>
          <w:sz w:val="19"/>
          <w:szCs w:val="19"/>
        </w:rPr>
      </w:pPr>
      <w:r w:rsidRPr="00B340E4">
        <w:rPr>
          <w:rFonts w:ascii="Arial" w:hAnsi="Arial" w:cs="Arial"/>
          <w:b/>
          <w:sz w:val="19"/>
          <w:szCs w:val="19"/>
        </w:rPr>
        <w:t xml:space="preserve">Note 5 – Developments outside Standard Categories </w:t>
      </w:r>
      <w:r w:rsidRPr="00B340E4">
        <w:rPr>
          <w:rFonts w:ascii="Arial" w:hAnsi="Arial" w:cs="Arial"/>
          <w:sz w:val="19"/>
          <w:szCs w:val="19"/>
        </w:rPr>
        <w:t>– these are developments that occur from time to time that do not fit into the norms for particular categories through generating an</w:t>
      </w:r>
      <w:r w:rsidR="008459A7">
        <w:rPr>
          <w:rFonts w:ascii="Arial" w:hAnsi="Arial" w:cs="Arial"/>
          <w:sz w:val="19"/>
          <w:szCs w:val="19"/>
        </w:rPr>
        <w:t xml:space="preserve"> unusual level of heavy vehicle </w:t>
      </w:r>
      <w:r w:rsidRPr="00B340E4">
        <w:rPr>
          <w:rFonts w:ascii="Arial" w:hAnsi="Arial" w:cs="Arial"/>
          <w:sz w:val="19"/>
          <w:szCs w:val="19"/>
        </w:rPr>
        <w:t>traffic</w:t>
      </w:r>
      <w:r w:rsidR="00622344">
        <w:rPr>
          <w:rFonts w:ascii="Arial" w:hAnsi="Arial" w:cs="Arial"/>
          <w:sz w:val="19"/>
          <w:szCs w:val="19"/>
        </w:rPr>
        <w:t>,</w:t>
      </w:r>
      <w:r w:rsidRPr="00B340E4">
        <w:rPr>
          <w:rFonts w:ascii="Arial" w:hAnsi="Arial" w:cs="Arial"/>
          <w:sz w:val="19"/>
          <w:szCs w:val="19"/>
        </w:rPr>
        <w:t xml:space="preserve"> or sit in a grey area between categories. For these developments, the Company reserves the right to apply a commensurate building levy.</w:t>
      </w:r>
    </w:p>
    <w:p w14:paraId="76303086" w14:textId="77777777" w:rsidR="00A8219C" w:rsidRPr="002B364E" w:rsidRDefault="00A8219C" w:rsidP="00BA3AB2">
      <w:pPr>
        <w:spacing w:after="0" w:line="240" w:lineRule="atLeast"/>
        <w:jc w:val="both"/>
        <w:rPr>
          <w:rFonts w:ascii="Arial" w:hAnsi="Arial" w:cs="Arial"/>
          <w:sz w:val="16"/>
          <w:szCs w:val="16"/>
        </w:rPr>
      </w:pPr>
    </w:p>
    <w:p w14:paraId="386AEA2B" w14:textId="77777777" w:rsidR="001A490A" w:rsidRDefault="00A8219C" w:rsidP="00BA3AB2">
      <w:pPr>
        <w:spacing w:after="0" w:line="240" w:lineRule="atLeast"/>
        <w:jc w:val="both"/>
        <w:rPr>
          <w:rFonts w:ascii="Arial" w:hAnsi="Arial" w:cs="Arial"/>
          <w:sz w:val="19"/>
          <w:szCs w:val="19"/>
        </w:rPr>
      </w:pPr>
      <w:r w:rsidRPr="00B340E4">
        <w:rPr>
          <w:rFonts w:ascii="Arial" w:hAnsi="Arial" w:cs="Arial"/>
          <w:b/>
          <w:sz w:val="19"/>
          <w:szCs w:val="19"/>
        </w:rPr>
        <w:t xml:space="preserve">Note 6 – Additional Fees during Works </w:t>
      </w:r>
      <w:r w:rsidRPr="00B340E4">
        <w:rPr>
          <w:rFonts w:ascii="Arial" w:hAnsi="Arial" w:cs="Arial"/>
          <w:sz w:val="19"/>
          <w:szCs w:val="19"/>
        </w:rPr>
        <w:t>– these relate to breaches of the terms of consent including working beyond the designated working hours (</w:t>
      </w:r>
      <w:r w:rsidRPr="00622344">
        <w:rPr>
          <w:rFonts w:ascii="Arial" w:hAnsi="Arial" w:cs="Arial"/>
          <w:b/>
          <w:sz w:val="19"/>
          <w:szCs w:val="19"/>
        </w:rPr>
        <w:t>week days 8.00am to 5.30 pm., Saturdays 9.00am to 1.00pm</w:t>
      </w:r>
      <w:r w:rsidRPr="00B340E4">
        <w:rPr>
          <w:rFonts w:ascii="Arial" w:hAnsi="Arial" w:cs="Arial"/>
          <w:sz w:val="19"/>
          <w:szCs w:val="19"/>
        </w:rPr>
        <w:t>), depositing materials on the verge or road without prior permission and excess parking of contractor vehicles. Full details of the basis for Additional Fees will be set out in the formal consent letter issued by the Company.</w:t>
      </w:r>
    </w:p>
    <w:p w14:paraId="31C26976" w14:textId="2593F6AC" w:rsidR="00A8219C" w:rsidRDefault="00A8219C" w:rsidP="00BA3AB2">
      <w:pPr>
        <w:spacing w:after="0" w:line="240" w:lineRule="atLeast"/>
        <w:jc w:val="both"/>
        <w:rPr>
          <w:rFonts w:ascii="Arial" w:hAnsi="Arial" w:cs="Arial"/>
          <w:sz w:val="19"/>
          <w:szCs w:val="19"/>
        </w:rPr>
      </w:pPr>
      <w:r w:rsidRPr="00B340E4">
        <w:rPr>
          <w:rFonts w:ascii="Arial" w:hAnsi="Arial" w:cs="Arial"/>
          <w:sz w:val="19"/>
          <w:szCs w:val="19"/>
        </w:rPr>
        <w:t xml:space="preserve"> </w:t>
      </w:r>
    </w:p>
    <w:p w14:paraId="0A54932F" w14:textId="39433B02" w:rsidR="00A8219C" w:rsidRPr="001326F5" w:rsidRDefault="00A8219C" w:rsidP="00BA3AB2">
      <w:pPr>
        <w:spacing w:after="0" w:line="240" w:lineRule="atLeast"/>
        <w:jc w:val="both"/>
        <w:rPr>
          <w:rFonts w:ascii="Arial" w:hAnsi="Arial" w:cs="Arial"/>
          <w:sz w:val="19"/>
          <w:szCs w:val="19"/>
        </w:rPr>
      </w:pPr>
      <w:r w:rsidRPr="00B340E4">
        <w:rPr>
          <w:rFonts w:ascii="Arial" w:hAnsi="Arial" w:cs="Arial"/>
          <w:b/>
          <w:sz w:val="19"/>
          <w:szCs w:val="19"/>
        </w:rPr>
        <w:t xml:space="preserve">Note 7 </w:t>
      </w:r>
      <w:r>
        <w:rPr>
          <w:rFonts w:ascii="Arial" w:hAnsi="Arial" w:cs="Arial"/>
          <w:b/>
          <w:sz w:val="19"/>
          <w:szCs w:val="19"/>
        </w:rPr>
        <w:t>–</w:t>
      </w:r>
      <w:r w:rsidRPr="00B340E4">
        <w:rPr>
          <w:rFonts w:ascii="Arial" w:hAnsi="Arial" w:cs="Arial"/>
          <w:b/>
          <w:sz w:val="19"/>
          <w:szCs w:val="19"/>
        </w:rPr>
        <w:t xml:space="preserve"> </w:t>
      </w:r>
      <w:r>
        <w:rPr>
          <w:rFonts w:ascii="Arial" w:hAnsi="Arial" w:cs="Arial"/>
          <w:b/>
          <w:sz w:val="19"/>
          <w:szCs w:val="19"/>
        </w:rPr>
        <w:t xml:space="preserve">Amount Refundable on Certified Completion of the Works </w:t>
      </w:r>
      <w:r>
        <w:rPr>
          <w:rFonts w:ascii="Arial" w:hAnsi="Arial" w:cs="Arial"/>
          <w:sz w:val="19"/>
          <w:szCs w:val="19"/>
        </w:rPr>
        <w:t xml:space="preserve">– No amounts will be refundable if the works have not been concluded within a period of </w:t>
      </w:r>
      <w:r w:rsidR="009C26A9" w:rsidRPr="00AF50F9">
        <w:rPr>
          <w:rFonts w:ascii="Arial" w:hAnsi="Arial" w:cs="Arial"/>
          <w:b/>
          <w:bCs/>
          <w:color w:val="FF0000"/>
          <w:sz w:val="19"/>
          <w:szCs w:val="19"/>
        </w:rPr>
        <w:t>30</w:t>
      </w:r>
      <w:r w:rsidRPr="009C26A9">
        <w:rPr>
          <w:rFonts w:ascii="Arial" w:hAnsi="Arial" w:cs="Arial"/>
          <w:color w:val="FF0000"/>
          <w:sz w:val="19"/>
          <w:szCs w:val="19"/>
        </w:rPr>
        <w:t xml:space="preserve"> </w:t>
      </w:r>
      <w:r>
        <w:rPr>
          <w:rFonts w:ascii="Arial" w:hAnsi="Arial" w:cs="Arial"/>
          <w:sz w:val="19"/>
          <w:szCs w:val="19"/>
        </w:rPr>
        <w:t xml:space="preserve">months from commencement of the Works. </w:t>
      </w:r>
    </w:p>
    <w:sectPr w:rsidR="00A8219C" w:rsidRPr="001326F5" w:rsidSect="001A490A">
      <w:footerReference w:type="default" r:id="rId6"/>
      <w:pgSz w:w="11906" w:h="16838" w:code="9"/>
      <w:pgMar w:top="284" w:right="1021" w:bottom="249"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2CB2" w14:textId="77777777" w:rsidR="00413761" w:rsidRDefault="00413761" w:rsidP="00413761">
      <w:pPr>
        <w:spacing w:after="0" w:line="240" w:lineRule="auto"/>
      </w:pPr>
      <w:r>
        <w:separator/>
      </w:r>
    </w:p>
  </w:endnote>
  <w:endnote w:type="continuationSeparator" w:id="0">
    <w:p w14:paraId="60503721" w14:textId="77777777" w:rsidR="00413761" w:rsidRDefault="00413761" w:rsidP="0041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085D" w14:textId="07240E04" w:rsidR="00413761" w:rsidRDefault="00AF50F9">
    <w:pPr>
      <w:pStyle w:val="Footer"/>
    </w:pPr>
    <w:fldSimple w:instr=" FILENAME \p \* MERGEFORMAT ">
      <w:r w:rsidR="001A490A">
        <w:rPr>
          <w:noProof/>
        </w:rPr>
        <w:t>Y:\Dir-PLANNING\Building Levies\2020-2021\210607 -Viewing Fees  Building Levies -Revised JUN 2021.docx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3834" w14:textId="77777777" w:rsidR="00413761" w:rsidRDefault="00413761" w:rsidP="00413761">
      <w:pPr>
        <w:spacing w:after="0" w:line="240" w:lineRule="auto"/>
      </w:pPr>
      <w:r>
        <w:separator/>
      </w:r>
    </w:p>
  </w:footnote>
  <w:footnote w:type="continuationSeparator" w:id="0">
    <w:p w14:paraId="4A32205B" w14:textId="77777777" w:rsidR="00413761" w:rsidRDefault="00413761" w:rsidP="00413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B2"/>
    <w:rsid w:val="00044B37"/>
    <w:rsid w:val="00062857"/>
    <w:rsid w:val="00073C2F"/>
    <w:rsid w:val="00083024"/>
    <w:rsid w:val="00083BF6"/>
    <w:rsid w:val="000C41CD"/>
    <w:rsid w:val="000F1FD6"/>
    <w:rsid w:val="001326F5"/>
    <w:rsid w:val="00147BBA"/>
    <w:rsid w:val="001540A2"/>
    <w:rsid w:val="001A490A"/>
    <w:rsid w:val="001C11E8"/>
    <w:rsid w:val="00223F56"/>
    <w:rsid w:val="00255DB3"/>
    <w:rsid w:val="002B364E"/>
    <w:rsid w:val="00304F29"/>
    <w:rsid w:val="00413761"/>
    <w:rsid w:val="0046361A"/>
    <w:rsid w:val="00497EE3"/>
    <w:rsid w:val="00504B47"/>
    <w:rsid w:val="00622344"/>
    <w:rsid w:val="0062460B"/>
    <w:rsid w:val="00665762"/>
    <w:rsid w:val="006A1BAC"/>
    <w:rsid w:val="007B3A96"/>
    <w:rsid w:val="007F239E"/>
    <w:rsid w:val="008375DA"/>
    <w:rsid w:val="008459A7"/>
    <w:rsid w:val="009C26A9"/>
    <w:rsid w:val="009E0F91"/>
    <w:rsid w:val="00A8219C"/>
    <w:rsid w:val="00AA37C2"/>
    <w:rsid w:val="00AF50F9"/>
    <w:rsid w:val="00B340E4"/>
    <w:rsid w:val="00BA3AB2"/>
    <w:rsid w:val="00BD3B69"/>
    <w:rsid w:val="00C549B0"/>
    <w:rsid w:val="00C877E1"/>
    <w:rsid w:val="00CD41ED"/>
    <w:rsid w:val="00CF22B7"/>
    <w:rsid w:val="00D44F13"/>
    <w:rsid w:val="00DD49B2"/>
    <w:rsid w:val="00E965DB"/>
    <w:rsid w:val="00FA5A17"/>
    <w:rsid w:val="00FB129D"/>
    <w:rsid w:val="00FB6DEA"/>
    <w:rsid w:val="00FC1E64"/>
    <w:rsid w:val="00FD4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D5ECA"/>
  <w15:docId w15:val="{58AAD82A-B4F4-4411-ABDE-5207B6BB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1E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761"/>
    <w:pPr>
      <w:tabs>
        <w:tab w:val="center" w:pos="4513"/>
        <w:tab w:val="right" w:pos="9026"/>
      </w:tabs>
    </w:pPr>
  </w:style>
  <w:style w:type="character" w:customStyle="1" w:styleId="HeaderChar">
    <w:name w:val="Header Char"/>
    <w:link w:val="Header"/>
    <w:uiPriority w:val="99"/>
    <w:rsid w:val="00413761"/>
    <w:rPr>
      <w:lang w:eastAsia="en-US"/>
    </w:rPr>
  </w:style>
  <w:style w:type="paragraph" w:styleId="Footer">
    <w:name w:val="footer"/>
    <w:basedOn w:val="Normal"/>
    <w:link w:val="FooterChar"/>
    <w:uiPriority w:val="99"/>
    <w:unhideWhenUsed/>
    <w:rsid w:val="00413761"/>
    <w:pPr>
      <w:tabs>
        <w:tab w:val="center" w:pos="4513"/>
        <w:tab w:val="right" w:pos="9026"/>
      </w:tabs>
    </w:pPr>
  </w:style>
  <w:style w:type="character" w:customStyle="1" w:styleId="FooterChar">
    <w:name w:val="Footer Char"/>
    <w:link w:val="Footer"/>
    <w:uiPriority w:val="99"/>
    <w:rsid w:val="00413761"/>
    <w:rPr>
      <w:lang w:eastAsia="en-US"/>
    </w:rPr>
  </w:style>
  <w:style w:type="paragraph" w:styleId="BalloonText">
    <w:name w:val="Balloon Text"/>
    <w:basedOn w:val="Normal"/>
    <w:link w:val="BalloonTextChar"/>
    <w:uiPriority w:val="99"/>
    <w:semiHidden/>
    <w:unhideWhenUsed/>
    <w:rsid w:val="00154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0A2"/>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46361A"/>
    <w:rPr>
      <w:sz w:val="16"/>
      <w:szCs w:val="16"/>
    </w:rPr>
  </w:style>
  <w:style w:type="paragraph" w:styleId="CommentText">
    <w:name w:val="annotation text"/>
    <w:basedOn w:val="Normal"/>
    <w:link w:val="CommentTextChar"/>
    <w:uiPriority w:val="99"/>
    <w:semiHidden/>
    <w:unhideWhenUsed/>
    <w:rsid w:val="0046361A"/>
    <w:pPr>
      <w:spacing w:line="240" w:lineRule="auto"/>
    </w:pPr>
    <w:rPr>
      <w:sz w:val="20"/>
      <w:szCs w:val="20"/>
    </w:rPr>
  </w:style>
  <w:style w:type="character" w:customStyle="1" w:styleId="CommentTextChar">
    <w:name w:val="Comment Text Char"/>
    <w:basedOn w:val="DefaultParagraphFont"/>
    <w:link w:val="CommentText"/>
    <w:uiPriority w:val="99"/>
    <w:semiHidden/>
    <w:rsid w:val="0046361A"/>
    <w:rPr>
      <w:lang w:eastAsia="en-US"/>
    </w:rPr>
  </w:style>
  <w:style w:type="paragraph" w:styleId="CommentSubject">
    <w:name w:val="annotation subject"/>
    <w:basedOn w:val="CommentText"/>
    <w:next w:val="CommentText"/>
    <w:link w:val="CommentSubjectChar"/>
    <w:uiPriority w:val="99"/>
    <w:semiHidden/>
    <w:unhideWhenUsed/>
    <w:rsid w:val="0046361A"/>
    <w:rPr>
      <w:b/>
      <w:bCs/>
    </w:rPr>
  </w:style>
  <w:style w:type="character" w:customStyle="1" w:styleId="CommentSubjectChar">
    <w:name w:val="Comment Subject Char"/>
    <w:basedOn w:val="CommentTextChar"/>
    <w:link w:val="CommentSubject"/>
    <w:uiPriority w:val="99"/>
    <w:semiHidden/>
    <w:rsid w:val="0046361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INSERT FOR HANDBOOK – Effective DD MMMM YYYY</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 HANDBOOK – Effective DD MMMM YYYY</dc:title>
  <dc:subject/>
  <dc:creator>Localuser</dc:creator>
  <cp:keywords/>
  <dc:description/>
  <cp:lastModifiedBy>Stephen Davis</cp:lastModifiedBy>
  <cp:revision>3</cp:revision>
  <cp:lastPrinted>2021-05-19T09:47:00Z</cp:lastPrinted>
  <dcterms:created xsi:type="dcterms:W3CDTF">2021-06-07T12:13:00Z</dcterms:created>
  <dcterms:modified xsi:type="dcterms:W3CDTF">2021-06-08T09:01:00Z</dcterms:modified>
</cp:coreProperties>
</file>